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706FA2" w14:textId="3689C7D3" w:rsidR="00A209D6" w:rsidRPr="00B266B0" w:rsidRDefault="00A209D6" w:rsidP="00A209D6">
      <w:pPr>
        <w:pStyle w:val="Header"/>
        <w:tabs>
          <w:tab w:val="right" w:pos="9639"/>
        </w:tabs>
        <w:rPr>
          <w:bCs/>
          <w:i/>
          <w:noProof w:val="0"/>
          <w:sz w:val="24"/>
          <w:szCs w:val="24"/>
        </w:rPr>
      </w:pPr>
      <w:r w:rsidRPr="003A41EF">
        <w:rPr>
          <w:bCs/>
          <w:noProof w:val="0"/>
          <w:sz w:val="24"/>
          <w:szCs w:val="24"/>
        </w:rPr>
        <w:t xml:space="preserve">3GPP TSG-RAN WG2 Meeting </w:t>
      </w:r>
      <w:r>
        <w:rPr>
          <w:bCs/>
          <w:noProof w:val="0"/>
          <w:sz w:val="24"/>
          <w:szCs w:val="24"/>
        </w:rPr>
        <w:t>#</w:t>
      </w:r>
      <w:r w:rsidR="0036459E">
        <w:rPr>
          <w:bCs/>
          <w:noProof w:val="0"/>
          <w:sz w:val="24"/>
          <w:szCs w:val="24"/>
        </w:rPr>
        <w:t>1</w:t>
      </w:r>
      <w:r w:rsidR="008B54E8">
        <w:rPr>
          <w:bCs/>
          <w:noProof w:val="0"/>
          <w:sz w:val="24"/>
          <w:szCs w:val="24"/>
        </w:rPr>
        <w:t>20</w:t>
      </w:r>
      <w:r w:rsidRPr="00B266B0">
        <w:rPr>
          <w:bCs/>
          <w:noProof w:val="0"/>
          <w:sz w:val="24"/>
          <w:szCs w:val="24"/>
        </w:rPr>
        <w:tab/>
      </w:r>
      <w:r w:rsidRPr="00B266B0">
        <w:rPr>
          <w:rFonts w:hint="eastAsia"/>
          <w:bCs/>
          <w:noProof w:val="0"/>
          <w:sz w:val="24"/>
          <w:szCs w:val="24"/>
        </w:rPr>
        <w:t>R</w:t>
      </w:r>
      <w:r w:rsidRPr="00B266B0">
        <w:rPr>
          <w:bCs/>
          <w:noProof w:val="0"/>
          <w:sz w:val="24"/>
          <w:szCs w:val="24"/>
        </w:rPr>
        <w:t>2</w:t>
      </w:r>
      <w:r w:rsidRPr="00B266B0">
        <w:rPr>
          <w:rFonts w:hint="eastAsia"/>
          <w:bCs/>
          <w:noProof w:val="0"/>
          <w:sz w:val="24"/>
          <w:szCs w:val="24"/>
        </w:rPr>
        <w:t>-</w:t>
      </w:r>
      <w:r w:rsidR="009376CD">
        <w:rPr>
          <w:bCs/>
          <w:noProof w:val="0"/>
          <w:sz w:val="24"/>
          <w:szCs w:val="24"/>
        </w:rPr>
        <w:t>2</w:t>
      </w:r>
      <w:r w:rsidR="005C7CD5">
        <w:rPr>
          <w:bCs/>
          <w:noProof w:val="0"/>
          <w:sz w:val="24"/>
          <w:szCs w:val="24"/>
        </w:rPr>
        <w:t>2</w:t>
      </w:r>
      <w:r w:rsidR="007D287E">
        <w:rPr>
          <w:bCs/>
          <w:noProof w:val="0"/>
          <w:sz w:val="24"/>
          <w:szCs w:val="24"/>
        </w:rPr>
        <w:t>12403</w:t>
      </w:r>
    </w:p>
    <w:p w14:paraId="11776FA6" w14:textId="3A39B2AC" w:rsidR="00A209D6" w:rsidRPr="00465587" w:rsidRDefault="008B54E8" w:rsidP="00A209D6">
      <w:pPr>
        <w:pStyle w:val="Header"/>
        <w:tabs>
          <w:tab w:val="right" w:pos="9639"/>
        </w:tabs>
        <w:rPr>
          <w:rFonts w:eastAsia="SimSun"/>
          <w:bCs/>
          <w:sz w:val="24"/>
          <w:szCs w:val="24"/>
          <w:lang w:eastAsia="zh-CN"/>
        </w:rPr>
      </w:pPr>
      <w:r>
        <w:rPr>
          <w:rFonts w:eastAsia="SimSun"/>
          <w:bCs/>
          <w:sz w:val="24"/>
          <w:szCs w:val="24"/>
          <w:lang w:eastAsia="zh-CN"/>
        </w:rPr>
        <w:t>Toulouse, France</w:t>
      </w:r>
      <w:r w:rsidR="00A36F5F" w:rsidRPr="00A36F5F">
        <w:rPr>
          <w:rFonts w:eastAsia="SimSun"/>
          <w:bCs/>
          <w:sz w:val="24"/>
          <w:szCs w:val="24"/>
          <w:lang w:eastAsia="zh-CN"/>
        </w:rPr>
        <w:t xml:space="preserve">, </w:t>
      </w:r>
      <w:r w:rsidR="00A17176">
        <w:rPr>
          <w:rFonts w:eastAsia="SimSun"/>
          <w:bCs/>
          <w:sz w:val="24"/>
          <w:szCs w:val="24"/>
          <w:lang w:eastAsia="zh-CN"/>
        </w:rPr>
        <w:t>1</w:t>
      </w:r>
      <w:r>
        <w:rPr>
          <w:rFonts w:eastAsia="SimSun"/>
          <w:bCs/>
          <w:sz w:val="24"/>
          <w:szCs w:val="24"/>
          <w:lang w:eastAsia="zh-CN"/>
        </w:rPr>
        <w:t>4</w:t>
      </w:r>
      <w:r w:rsidR="005C7CD5" w:rsidRPr="005C7CD5">
        <w:rPr>
          <w:rFonts w:eastAsia="SimSun"/>
          <w:bCs/>
          <w:sz w:val="24"/>
          <w:szCs w:val="24"/>
          <w:lang w:eastAsia="zh-CN"/>
        </w:rPr>
        <w:t xml:space="preserve"> – </w:t>
      </w:r>
      <w:r w:rsidR="00A17176">
        <w:rPr>
          <w:rFonts w:eastAsia="SimSun"/>
          <w:bCs/>
          <w:sz w:val="24"/>
          <w:szCs w:val="24"/>
          <w:lang w:eastAsia="zh-CN"/>
        </w:rPr>
        <w:t>1</w:t>
      </w:r>
      <w:r>
        <w:rPr>
          <w:rFonts w:eastAsia="SimSun"/>
          <w:bCs/>
          <w:sz w:val="24"/>
          <w:szCs w:val="24"/>
          <w:lang w:eastAsia="zh-CN"/>
        </w:rPr>
        <w:t>8</w:t>
      </w:r>
      <w:r w:rsidR="005C7CD5" w:rsidRPr="005C7CD5">
        <w:rPr>
          <w:rFonts w:eastAsia="SimSun"/>
          <w:bCs/>
          <w:sz w:val="24"/>
          <w:szCs w:val="24"/>
          <w:lang w:eastAsia="zh-CN"/>
        </w:rPr>
        <w:t xml:space="preserve"> </w:t>
      </w:r>
      <w:r>
        <w:rPr>
          <w:rFonts w:eastAsia="SimSun"/>
          <w:bCs/>
          <w:sz w:val="24"/>
          <w:szCs w:val="24"/>
          <w:lang w:eastAsia="zh-CN"/>
        </w:rPr>
        <w:t>November</w:t>
      </w:r>
      <w:r w:rsidR="005C7CD5" w:rsidRPr="005C7CD5">
        <w:rPr>
          <w:rFonts w:eastAsia="SimSun"/>
          <w:bCs/>
          <w:sz w:val="24"/>
          <w:szCs w:val="24"/>
          <w:lang w:eastAsia="zh-CN"/>
        </w:rPr>
        <w:t xml:space="preserve"> 2022</w:t>
      </w:r>
      <w:r w:rsidR="00A209D6">
        <w:rPr>
          <w:rFonts w:eastAsia="SimSun"/>
          <w:noProof w:val="0"/>
          <w:sz w:val="24"/>
          <w:szCs w:val="24"/>
          <w:lang w:eastAsia="zh-CN"/>
        </w:rPr>
        <w:tab/>
      </w:r>
    </w:p>
    <w:p w14:paraId="2E02E5F5" w14:textId="77777777" w:rsidR="00A209D6" w:rsidRPr="00B266B0" w:rsidRDefault="00A209D6" w:rsidP="00A209D6">
      <w:pPr>
        <w:pStyle w:val="Header"/>
        <w:rPr>
          <w:bCs/>
          <w:noProof w:val="0"/>
          <w:sz w:val="24"/>
        </w:rPr>
      </w:pPr>
    </w:p>
    <w:p w14:paraId="403CB9C0" w14:textId="77777777" w:rsidR="00A209D6" w:rsidRPr="00B266B0" w:rsidRDefault="00A209D6" w:rsidP="00A209D6">
      <w:pPr>
        <w:pStyle w:val="Header"/>
        <w:rPr>
          <w:bCs/>
          <w:noProof w:val="0"/>
          <w:sz w:val="24"/>
        </w:rPr>
      </w:pPr>
    </w:p>
    <w:p w14:paraId="310B92C9" w14:textId="40DB2EFA" w:rsidR="00446C3A" w:rsidRPr="00B266B0" w:rsidRDefault="00446C3A" w:rsidP="00446C3A">
      <w:pPr>
        <w:pStyle w:val="CRCoverPage"/>
        <w:tabs>
          <w:tab w:val="left" w:pos="1985"/>
        </w:tabs>
        <w:rPr>
          <w:rFonts w:cs="Arial"/>
          <w:b/>
          <w:bCs/>
          <w:sz w:val="24"/>
          <w:lang w:eastAsia="ja-JP"/>
        </w:rPr>
      </w:pPr>
      <w:r w:rsidRPr="00B266B0">
        <w:rPr>
          <w:rFonts w:cs="Arial"/>
          <w:b/>
          <w:bCs/>
          <w:sz w:val="24"/>
        </w:rPr>
        <w:t>Agenda item:</w:t>
      </w:r>
      <w:r>
        <w:rPr>
          <w:rFonts w:cs="Arial"/>
          <w:b/>
          <w:bCs/>
          <w:sz w:val="24"/>
        </w:rPr>
        <w:tab/>
      </w:r>
      <w:r w:rsidR="00C8666A">
        <w:rPr>
          <w:rFonts w:cs="Arial"/>
          <w:b/>
          <w:bCs/>
          <w:sz w:val="24"/>
          <w:lang w:eastAsia="ja-JP"/>
        </w:rPr>
        <w:t>8</w:t>
      </w:r>
      <w:r>
        <w:rPr>
          <w:rFonts w:cs="Arial"/>
          <w:b/>
          <w:bCs/>
          <w:sz w:val="24"/>
          <w:lang w:eastAsia="ja-JP"/>
        </w:rPr>
        <w:t>.</w:t>
      </w:r>
      <w:r w:rsidR="00C8666A">
        <w:rPr>
          <w:rFonts w:cs="Arial"/>
          <w:b/>
          <w:bCs/>
          <w:sz w:val="24"/>
          <w:lang w:eastAsia="ja-JP"/>
        </w:rPr>
        <w:t>7</w:t>
      </w:r>
      <w:r>
        <w:rPr>
          <w:rFonts w:cs="Arial"/>
          <w:b/>
          <w:bCs/>
          <w:sz w:val="24"/>
          <w:lang w:eastAsia="ja-JP"/>
        </w:rPr>
        <w:t>.</w:t>
      </w:r>
      <w:r w:rsidR="00C8666A">
        <w:rPr>
          <w:rFonts w:cs="Arial"/>
          <w:b/>
          <w:bCs/>
          <w:sz w:val="24"/>
          <w:lang w:eastAsia="ja-JP"/>
        </w:rPr>
        <w:t>3</w:t>
      </w:r>
    </w:p>
    <w:p w14:paraId="73188B46" w14:textId="77777777" w:rsidR="00446C3A" w:rsidRPr="00B266B0" w:rsidRDefault="00446C3A" w:rsidP="00446C3A">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Pr>
          <w:rFonts w:ascii="Arial" w:hAnsi="Arial" w:cs="Arial"/>
          <w:b/>
          <w:bCs/>
          <w:sz w:val="24"/>
        </w:rPr>
        <w:t>Nokia, Nokia Shanghai Bell</w:t>
      </w:r>
    </w:p>
    <w:p w14:paraId="553D264F" w14:textId="38ED713A" w:rsidR="00446C3A" w:rsidRDefault="00446C3A" w:rsidP="00446C3A">
      <w:pPr>
        <w:ind w:left="1985" w:hanging="1985"/>
        <w:rPr>
          <w:rFonts w:ascii="Arial" w:hAnsi="Arial" w:cs="Arial"/>
          <w:b/>
          <w:bCs/>
          <w:sz w:val="24"/>
        </w:rPr>
      </w:pPr>
      <w:r w:rsidRPr="00B266B0">
        <w:rPr>
          <w:rFonts w:ascii="Arial" w:hAnsi="Arial" w:cs="Arial"/>
          <w:b/>
          <w:bCs/>
          <w:sz w:val="24"/>
        </w:rPr>
        <w:t>Title:</w:t>
      </w:r>
      <w:r w:rsidRPr="00B266B0">
        <w:rPr>
          <w:rFonts w:ascii="Arial" w:hAnsi="Arial" w:cs="Arial"/>
          <w:b/>
          <w:bCs/>
          <w:sz w:val="24"/>
        </w:rPr>
        <w:tab/>
      </w:r>
      <w:r w:rsidR="003F634D" w:rsidRPr="003F634D">
        <w:rPr>
          <w:rFonts w:ascii="Arial" w:hAnsi="Arial" w:cs="Arial"/>
          <w:b/>
          <w:bCs/>
          <w:sz w:val="24"/>
        </w:rPr>
        <w:t>Further on network verified UE location</w:t>
      </w:r>
    </w:p>
    <w:p w14:paraId="25F387E8" w14:textId="36D15E3E" w:rsidR="00446C3A" w:rsidRPr="00B266B0" w:rsidRDefault="00446C3A" w:rsidP="00446C3A">
      <w:pPr>
        <w:ind w:left="1985" w:hanging="1985"/>
        <w:rPr>
          <w:rFonts w:ascii="Arial" w:hAnsi="Arial" w:cs="Arial"/>
          <w:b/>
          <w:bCs/>
          <w:sz w:val="24"/>
        </w:rPr>
      </w:pPr>
      <w:r>
        <w:rPr>
          <w:rFonts w:ascii="Arial" w:hAnsi="Arial" w:cs="Arial"/>
          <w:b/>
          <w:bCs/>
          <w:sz w:val="24"/>
        </w:rPr>
        <w:t>WID/SID:</w:t>
      </w:r>
      <w:r>
        <w:rPr>
          <w:rFonts w:ascii="Arial" w:hAnsi="Arial" w:cs="Arial"/>
          <w:b/>
          <w:bCs/>
          <w:sz w:val="24"/>
        </w:rPr>
        <w:tab/>
      </w:r>
      <w:proofErr w:type="spellStart"/>
      <w:r w:rsidR="00B718A6" w:rsidRPr="00564A13">
        <w:rPr>
          <w:rFonts w:ascii="Arial" w:hAnsi="Arial" w:cs="Arial"/>
          <w:b/>
          <w:bCs/>
          <w:sz w:val="24"/>
        </w:rPr>
        <w:t>NR_NTN_enh</w:t>
      </w:r>
      <w:proofErr w:type="spellEnd"/>
      <w:r w:rsidRPr="00112F1A">
        <w:rPr>
          <w:rFonts w:ascii="Arial" w:hAnsi="Arial" w:cs="Arial"/>
          <w:b/>
          <w:bCs/>
          <w:sz w:val="24"/>
        </w:rPr>
        <w:t xml:space="preserve"> </w:t>
      </w:r>
      <w:r>
        <w:rPr>
          <w:rFonts w:ascii="Arial" w:hAnsi="Arial" w:cs="Arial"/>
          <w:b/>
          <w:bCs/>
          <w:sz w:val="24"/>
        </w:rPr>
        <w:t xml:space="preserve">- Release </w:t>
      </w:r>
      <w:r w:rsidR="00D7615A">
        <w:rPr>
          <w:rFonts w:ascii="Arial" w:hAnsi="Arial" w:cs="Arial"/>
          <w:b/>
          <w:bCs/>
          <w:sz w:val="24"/>
        </w:rPr>
        <w:t>18</w:t>
      </w:r>
    </w:p>
    <w:p w14:paraId="6FEB19D6" w14:textId="77777777" w:rsidR="00446C3A" w:rsidRPr="00B266B0" w:rsidRDefault="00446C3A" w:rsidP="00446C3A">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t>Discussion and Decision</w:t>
      </w:r>
    </w:p>
    <w:p w14:paraId="294B1FC1" w14:textId="77777777" w:rsidR="00A209D6" w:rsidRPr="006E13D1" w:rsidRDefault="00A209D6" w:rsidP="00A209D6">
      <w:pPr>
        <w:pStyle w:val="Heading1"/>
      </w:pPr>
      <w:r w:rsidRPr="006E13D1">
        <w:t>1</w:t>
      </w:r>
      <w:r w:rsidRPr="006E13D1">
        <w:tab/>
      </w:r>
      <w:r>
        <w:t>Introduction</w:t>
      </w:r>
    </w:p>
    <w:p w14:paraId="4854EE57" w14:textId="61049EFE" w:rsidR="009339CB" w:rsidRDefault="00430C4F" w:rsidP="009339CB">
      <w:r>
        <w:t xml:space="preserve">During </w:t>
      </w:r>
      <w:hyperlink r:id="rId12" w:history="1">
        <w:r w:rsidRPr="00857892">
          <w:rPr>
            <w:rStyle w:val="Hyperlink"/>
          </w:rPr>
          <w:t>RAN2#119bis</w:t>
        </w:r>
      </w:hyperlink>
      <w:r>
        <w:t xml:space="preserve"> the following was agreed in respect to network verified UE location</w:t>
      </w:r>
    </w:p>
    <w:p w14:paraId="7550F369" w14:textId="77777777" w:rsidR="00FC7344" w:rsidRDefault="00FC7344" w:rsidP="00FC7344">
      <w:pPr>
        <w:pStyle w:val="Doc-text2"/>
        <w:pBdr>
          <w:top w:val="single" w:sz="4" w:space="1" w:color="auto"/>
          <w:left w:val="single" w:sz="4" w:space="4" w:color="auto"/>
          <w:bottom w:val="single" w:sz="4" w:space="1" w:color="auto"/>
          <w:right w:val="single" w:sz="4" w:space="4" w:color="auto"/>
        </w:pBdr>
        <w:ind w:left="931"/>
      </w:pPr>
      <w:r>
        <w:t>Agreements:</w:t>
      </w:r>
    </w:p>
    <w:p w14:paraId="3D970166" w14:textId="77777777" w:rsidR="00FC7344" w:rsidRDefault="00FC7344" w:rsidP="00FC7344">
      <w:pPr>
        <w:pStyle w:val="Doc-text2"/>
        <w:numPr>
          <w:ilvl w:val="0"/>
          <w:numId w:val="9"/>
        </w:numPr>
        <w:pBdr>
          <w:top w:val="single" w:sz="4" w:space="1" w:color="auto"/>
          <w:left w:val="single" w:sz="4" w:space="4" w:color="auto"/>
          <w:bottom w:val="single" w:sz="4" w:space="1" w:color="auto"/>
          <w:right w:val="single" w:sz="4" w:space="4" w:color="auto"/>
        </w:pBdr>
        <w:ind w:left="928"/>
      </w:pPr>
      <w:r w:rsidRPr="00977ADA">
        <w:t xml:space="preserve">RAN2 assumes that the network is able to compute possible UE locations independently from the </w:t>
      </w:r>
      <w:r>
        <w:t xml:space="preserve">GNSS </w:t>
      </w:r>
      <w:r w:rsidRPr="00977ADA">
        <w:t>location reported by UE</w:t>
      </w:r>
    </w:p>
    <w:p w14:paraId="651D8270" w14:textId="77777777" w:rsidR="00FC7344" w:rsidRDefault="00FC7344" w:rsidP="00FC7344">
      <w:pPr>
        <w:pStyle w:val="Doc-text2"/>
        <w:numPr>
          <w:ilvl w:val="0"/>
          <w:numId w:val="9"/>
        </w:numPr>
        <w:pBdr>
          <w:top w:val="single" w:sz="4" w:space="1" w:color="auto"/>
          <w:left w:val="single" w:sz="4" w:space="4" w:color="auto"/>
          <w:bottom w:val="single" w:sz="4" w:space="1" w:color="auto"/>
          <w:right w:val="single" w:sz="4" w:space="4" w:color="auto"/>
        </w:pBdr>
        <w:ind w:left="928"/>
      </w:pPr>
      <w:r>
        <w:t>RAN2 assumes that the UE location verification procedure can be triggered by the CN and it is up to the CN to decide when to trigger the procedure</w:t>
      </w:r>
    </w:p>
    <w:p w14:paraId="38220178" w14:textId="77777777" w:rsidR="00FC7344" w:rsidRDefault="00FC7344" w:rsidP="00FC7344">
      <w:pPr>
        <w:pStyle w:val="Doc-text2"/>
        <w:numPr>
          <w:ilvl w:val="0"/>
          <w:numId w:val="9"/>
        </w:numPr>
        <w:pBdr>
          <w:top w:val="single" w:sz="4" w:space="1" w:color="auto"/>
          <w:left w:val="single" w:sz="4" w:space="4" w:color="auto"/>
          <w:bottom w:val="single" w:sz="4" w:space="1" w:color="auto"/>
          <w:right w:val="single" w:sz="4" w:space="4" w:color="auto"/>
        </w:pBdr>
        <w:ind w:left="928"/>
      </w:pPr>
      <w:r>
        <w:t>RAN2 should consider in priority the NGSO case with earth moving and earth fixed beams for the definition of the UE location verification procedure</w:t>
      </w:r>
    </w:p>
    <w:p w14:paraId="0B9F18F6" w14:textId="77777777" w:rsidR="00FC7344" w:rsidRDefault="00FC7344" w:rsidP="00FC7344">
      <w:pPr>
        <w:pStyle w:val="Doc-text2"/>
        <w:numPr>
          <w:ilvl w:val="0"/>
          <w:numId w:val="9"/>
        </w:numPr>
        <w:pBdr>
          <w:top w:val="single" w:sz="4" w:space="1" w:color="auto"/>
          <w:left w:val="single" w:sz="4" w:space="4" w:color="auto"/>
          <w:bottom w:val="single" w:sz="4" w:space="1" w:color="auto"/>
          <w:right w:val="single" w:sz="4" w:space="4" w:color="auto"/>
        </w:pBdr>
        <w:ind w:left="928"/>
      </w:pPr>
      <w:r w:rsidRPr="003839A0">
        <w:rPr>
          <w:highlight w:val="yellow"/>
        </w:rPr>
        <w:t>Multi-connectivity</w:t>
      </w:r>
      <w:r>
        <w:t xml:space="preserve"> involving multiple NTN NG-RAN nodes or NTN NG-RAN node and TN NG-RAN node </w:t>
      </w:r>
      <w:r w:rsidRPr="003839A0">
        <w:rPr>
          <w:highlight w:val="yellow"/>
        </w:rPr>
        <w:t>is not part of the Rel-18 study on UE location verification</w:t>
      </w:r>
    </w:p>
    <w:p w14:paraId="718D49F7" w14:textId="77777777" w:rsidR="00FC7344" w:rsidRDefault="00FC7344" w:rsidP="00FC7344">
      <w:pPr>
        <w:pStyle w:val="Doc-text2"/>
        <w:numPr>
          <w:ilvl w:val="0"/>
          <w:numId w:val="9"/>
        </w:numPr>
        <w:pBdr>
          <w:top w:val="single" w:sz="4" w:space="1" w:color="auto"/>
          <w:left w:val="single" w:sz="4" w:space="4" w:color="auto"/>
          <w:bottom w:val="single" w:sz="4" w:space="1" w:color="auto"/>
          <w:right w:val="single" w:sz="4" w:space="4" w:color="auto"/>
        </w:pBdr>
        <w:ind w:left="928"/>
      </w:pPr>
      <w:r>
        <w:t>RAN2 assumes that the verification of the consistency (within 5-10 km) between the actual reported UE location with the UE location(s) computed by the network is up to the 5GC. (this doesn’t mean that RAN2 has nothing to do for this WI objective)</w:t>
      </w:r>
    </w:p>
    <w:p w14:paraId="3B353D61" w14:textId="02B53997" w:rsidR="00430C4F" w:rsidRDefault="00D91511" w:rsidP="009339CB">
      <w:r>
        <w:t xml:space="preserve">This </w:t>
      </w:r>
      <w:proofErr w:type="spellStart"/>
      <w:r>
        <w:t>Tdoc</w:t>
      </w:r>
      <w:proofErr w:type="spellEnd"/>
      <w:r>
        <w:t xml:space="preserve"> further discuss the topic, in respect to the challenges of not having multi-connectivity, as well as</w:t>
      </w:r>
      <w:r w:rsidR="0084775B">
        <w:t xml:space="preserve"> the ambiguous denotation that it is up to CN to trigger the verification.</w:t>
      </w:r>
    </w:p>
    <w:p w14:paraId="7D484B6E" w14:textId="77777777" w:rsidR="009339CB" w:rsidRPr="006E13D1" w:rsidRDefault="009339CB" w:rsidP="009339CB">
      <w:pPr>
        <w:pStyle w:val="Heading1"/>
      </w:pPr>
      <w:r w:rsidRPr="006E13D1">
        <w:t>2</w:t>
      </w:r>
      <w:r w:rsidRPr="006E13D1">
        <w:tab/>
        <w:t>Heading 1</w:t>
      </w:r>
    </w:p>
    <w:p w14:paraId="5982B445" w14:textId="2E121E6A" w:rsidR="009339CB" w:rsidRPr="006E13D1" w:rsidRDefault="009339CB" w:rsidP="009339CB">
      <w:pPr>
        <w:pStyle w:val="Heading2"/>
      </w:pPr>
      <w:r>
        <w:t>2</w:t>
      </w:r>
      <w:r w:rsidRPr="006E13D1">
        <w:t>.1</w:t>
      </w:r>
      <w:r w:rsidRPr="006E13D1">
        <w:tab/>
      </w:r>
      <w:r w:rsidR="00B673D0">
        <w:t>Methods</w:t>
      </w:r>
    </w:p>
    <w:p w14:paraId="109028E2" w14:textId="5307481C" w:rsidR="00DE6A68" w:rsidRDefault="00B673D0" w:rsidP="00DE6A68">
      <w:r>
        <w:t xml:space="preserve">Although the methods of calculating the position used to verify the </w:t>
      </w:r>
      <w:r w:rsidR="0005238C">
        <w:t xml:space="preserve">UEs reported GNNS position are being under discussion in RAN1, </w:t>
      </w:r>
      <w:r w:rsidR="00400EF9">
        <w:t>some challenges can already be foreseen to have RAN2 to handle. As most p</w:t>
      </w:r>
      <w:r w:rsidR="00DE6A68">
        <w:t>ositioning methods like multi-RTT, DL/UL-TDOA rel</w:t>
      </w:r>
      <w:r w:rsidR="00400EF9">
        <w:t>ies</w:t>
      </w:r>
      <w:r w:rsidR="00DE6A68">
        <w:t xml:space="preserve"> on triangulation and require at least 3 reference points</w:t>
      </w:r>
      <w:r w:rsidR="00400EF9">
        <w:t xml:space="preserve">, a problem arise when </w:t>
      </w:r>
      <w:r w:rsidR="00DE6A68">
        <w:t xml:space="preserve">using </w:t>
      </w:r>
      <w:r w:rsidR="00400EF9">
        <w:t xml:space="preserve">only satellite. This issue </w:t>
      </w:r>
      <w:r w:rsidR="00254B4E">
        <w:t xml:space="preserve">occur as </w:t>
      </w:r>
      <w:r w:rsidR="00DE6A68">
        <w:t>the three points are on a single orbit, i.e. on a single line</w:t>
      </w:r>
      <w:r w:rsidR="00254B4E">
        <w:t xml:space="preserve">, in the end leading </w:t>
      </w:r>
      <w:r w:rsidR="00DE6A68">
        <w:t>to two potential position points or areas.</w:t>
      </w:r>
    </w:p>
    <w:p w14:paraId="057D15FC" w14:textId="00ABA692" w:rsidR="00DE6A68" w:rsidRDefault="0007799A" w:rsidP="00DE6A68">
      <w:r>
        <w:t>As mentioned in RAN2#119bis, t</w:t>
      </w:r>
      <w:r w:rsidR="00DE6A68">
        <w:t>his can be problematic when being used for determining for example the location of a UE in a country as can be seen in the examples in Figure 1. In the Figures an area of south Denmark and the Northern part of Germany can be seen with different orbits (yellow lines). The real location of the UE is the blue star (in Denmark). The green and red stars are the points which also are found when using any of the above-mentioned positioning methods and the network does not know which one the one is true. In other words, a malicious UE can copy its location to the mirror-point on the other side of the orbital plane. In the examples below 3 of those are in another country (Germany, the green points), while one (the red point) is still in the same country (Denmark).</w:t>
      </w:r>
    </w:p>
    <w:p w14:paraId="2AC11AA6" w14:textId="77777777" w:rsidR="00DE6A68" w:rsidRDefault="00DE6A68" w:rsidP="00DE6A68">
      <w:pPr>
        <w:jc w:val="center"/>
      </w:pPr>
      <w:r w:rsidRPr="009A7225">
        <w:rPr>
          <w:noProof/>
        </w:rPr>
        <w:drawing>
          <wp:anchor distT="0" distB="0" distL="114300" distR="114300" simplePos="0" relativeHeight="251658240" behindDoc="0" locked="0" layoutInCell="1" allowOverlap="1" wp14:anchorId="744EA625" wp14:editId="0848D441">
            <wp:simplePos x="0" y="0"/>
            <wp:positionH relativeFrom="column">
              <wp:posOffset>-740</wp:posOffset>
            </wp:positionH>
            <wp:positionV relativeFrom="paragraph">
              <wp:posOffset>-635</wp:posOffset>
            </wp:positionV>
            <wp:extent cx="1917126" cy="1548947"/>
            <wp:effectExtent l="0" t="0" r="6985" b="0"/>
            <wp:wrapNone/>
            <wp:docPr id="6" name="Picture 5">
              <a:extLst xmlns:a="http://schemas.openxmlformats.org/drawingml/2006/main">
                <a:ext uri="{FF2B5EF4-FFF2-40B4-BE49-F238E27FC236}">
                  <a16:creationId xmlns:a16="http://schemas.microsoft.com/office/drawing/2014/main" id="{261967A2-382E-4D4E-89C2-E3276B75A3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61967A2-382E-4D4E-89C2-E3276B75A301}"/>
                        </a:ext>
                      </a:extLst>
                    </pic:cNvPr>
                    <pic:cNvPicPr>
                      <a:picLocks noChangeAspect="1"/>
                    </pic:cNvPicPr>
                  </pic:nvPicPr>
                  <pic:blipFill>
                    <a:blip r:embed="rId13"/>
                    <a:stretch>
                      <a:fillRect/>
                    </a:stretch>
                  </pic:blipFill>
                  <pic:spPr>
                    <a:xfrm>
                      <a:off x="0" y="0"/>
                      <a:ext cx="1917126" cy="1548947"/>
                    </a:xfrm>
                    <a:prstGeom prst="rect">
                      <a:avLst/>
                    </a:prstGeom>
                  </pic:spPr>
                </pic:pic>
              </a:graphicData>
            </a:graphic>
          </wp:anchor>
        </w:drawing>
      </w:r>
      <w:r w:rsidRPr="009A7225">
        <w:rPr>
          <w:noProof/>
        </w:rPr>
        <w:drawing>
          <wp:anchor distT="0" distB="0" distL="114300" distR="114300" simplePos="0" relativeHeight="251658241" behindDoc="0" locked="0" layoutInCell="1" allowOverlap="1" wp14:anchorId="6D0369FF" wp14:editId="3706582B">
            <wp:simplePos x="0" y="0"/>
            <wp:positionH relativeFrom="column">
              <wp:posOffset>2211705</wp:posOffset>
            </wp:positionH>
            <wp:positionV relativeFrom="paragraph">
              <wp:posOffset>-635</wp:posOffset>
            </wp:positionV>
            <wp:extent cx="1917127" cy="1550259"/>
            <wp:effectExtent l="0" t="0" r="6985" b="0"/>
            <wp:wrapNone/>
            <wp:docPr id="17" name="Picture 16">
              <a:extLst xmlns:a="http://schemas.openxmlformats.org/drawingml/2006/main">
                <a:ext uri="{FF2B5EF4-FFF2-40B4-BE49-F238E27FC236}">
                  <a16:creationId xmlns:a16="http://schemas.microsoft.com/office/drawing/2014/main" id="{EA89E105-F129-4B27-B856-52AE9A583C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A89E105-F129-4B27-B856-52AE9A583C6F}"/>
                        </a:ext>
                      </a:extLst>
                    </pic:cNvPr>
                    <pic:cNvPicPr>
                      <a:picLocks noChangeAspect="1"/>
                    </pic:cNvPicPr>
                  </pic:nvPicPr>
                  <pic:blipFill>
                    <a:blip r:embed="rId14"/>
                    <a:stretch>
                      <a:fillRect/>
                    </a:stretch>
                  </pic:blipFill>
                  <pic:spPr>
                    <a:xfrm>
                      <a:off x="0" y="0"/>
                      <a:ext cx="1917127" cy="1550259"/>
                    </a:xfrm>
                    <a:prstGeom prst="rect">
                      <a:avLst/>
                    </a:prstGeom>
                  </pic:spPr>
                </pic:pic>
              </a:graphicData>
            </a:graphic>
          </wp:anchor>
        </w:drawing>
      </w:r>
    </w:p>
    <w:p w14:paraId="4D280B53" w14:textId="77777777" w:rsidR="00DE6A68" w:rsidRDefault="00DE6A68" w:rsidP="00DE6A68">
      <w:pPr>
        <w:jc w:val="center"/>
      </w:pPr>
      <w:r>
        <w:t>Observation</w:t>
      </w:r>
    </w:p>
    <w:p w14:paraId="144751C3" w14:textId="77777777" w:rsidR="00DE6A68" w:rsidRDefault="00DE6A68" w:rsidP="00DE6A68">
      <w:pPr>
        <w:jc w:val="center"/>
      </w:pPr>
    </w:p>
    <w:p w14:paraId="0F185AD1" w14:textId="77777777" w:rsidR="00DE6A68" w:rsidRDefault="00DE6A68" w:rsidP="00DE6A68">
      <w:pPr>
        <w:jc w:val="center"/>
      </w:pPr>
      <w:r>
        <w:t>Proposal</w:t>
      </w:r>
    </w:p>
    <w:p w14:paraId="3460C783" w14:textId="77777777" w:rsidR="00DE6A68" w:rsidRDefault="00DE6A68" w:rsidP="00DE6A68">
      <w:pPr>
        <w:jc w:val="center"/>
      </w:pPr>
    </w:p>
    <w:p w14:paraId="7FD2C048" w14:textId="77777777" w:rsidR="00DE6A68" w:rsidRDefault="00DE6A68" w:rsidP="00DE6A68">
      <w:pPr>
        <w:jc w:val="center"/>
      </w:pPr>
    </w:p>
    <w:p w14:paraId="5327863D" w14:textId="77777777" w:rsidR="00DE6A68" w:rsidRDefault="00DE6A68" w:rsidP="00DE6A68">
      <w:pPr>
        <w:jc w:val="center"/>
      </w:pPr>
      <w:r w:rsidRPr="009A7225">
        <w:rPr>
          <w:noProof/>
        </w:rPr>
        <w:drawing>
          <wp:anchor distT="0" distB="0" distL="114300" distR="114300" simplePos="0" relativeHeight="251658243" behindDoc="0" locked="0" layoutInCell="1" allowOverlap="1" wp14:anchorId="09713F45" wp14:editId="5894DEC8">
            <wp:simplePos x="0" y="0"/>
            <wp:positionH relativeFrom="column">
              <wp:posOffset>2210904</wp:posOffset>
            </wp:positionH>
            <wp:positionV relativeFrom="paragraph">
              <wp:posOffset>101473</wp:posOffset>
            </wp:positionV>
            <wp:extent cx="1917127" cy="1550259"/>
            <wp:effectExtent l="0" t="0" r="6985" b="0"/>
            <wp:wrapNone/>
            <wp:docPr id="37" name="Picture 36">
              <a:extLst xmlns:a="http://schemas.openxmlformats.org/drawingml/2006/main">
                <a:ext uri="{FF2B5EF4-FFF2-40B4-BE49-F238E27FC236}">
                  <a16:creationId xmlns:a16="http://schemas.microsoft.com/office/drawing/2014/main" id="{E33E1B6F-45FD-4A75-9DF3-91767B9721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a:extLst>
                        <a:ext uri="{FF2B5EF4-FFF2-40B4-BE49-F238E27FC236}">
                          <a16:creationId xmlns:a16="http://schemas.microsoft.com/office/drawing/2014/main" id="{E33E1B6F-45FD-4A75-9DF3-91767B97214A}"/>
                        </a:ext>
                      </a:extLst>
                    </pic:cNvPr>
                    <pic:cNvPicPr>
                      <a:picLocks noChangeAspect="1"/>
                    </pic:cNvPicPr>
                  </pic:nvPicPr>
                  <pic:blipFill>
                    <a:blip r:embed="rId15"/>
                    <a:stretch>
                      <a:fillRect/>
                    </a:stretch>
                  </pic:blipFill>
                  <pic:spPr>
                    <a:xfrm>
                      <a:off x="0" y="0"/>
                      <a:ext cx="1917127" cy="1550259"/>
                    </a:xfrm>
                    <a:prstGeom prst="rect">
                      <a:avLst/>
                    </a:prstGeom>
                  </pic:spPr>
                </pic:pic>
              </a:graphicData>
            </a:graphic>
          </wp:anchor>
        </w:drawing>
      </w:r>
      <w:r w:rsidRPr="009A7225">
        <w:rPr>
          <w:noProof/>
        </w:rPr>
        <w:drawing>
          <wp:anchor distT="0" distB="0" distL="114300" distR="114300" simplePos="0" relativeHeight="251658242" behindDoc="0" locked="0" layoutInCell="1" allowOverlap="1" wp14:anchorId="623378A5" wp14:editId="6BA8318C">
            <wp:simplePos x="0" y="0"/>
            <wp:positionH relativeFrom="column">
              <wp:posOffset>10541</wp:posOffset>
            </wp:positionH>
            <wp:positionV relativeFrom="paragraph">
              <wp:posOffset>107569</wp:posOffset>
            </wp:positionV>
            <wp:extent cx="1917127" cy="1550259"/>
            <wp:effectExtent l="0" t="0" r="6985" b="0"/>
            <wp:wrapNone/>
            <wp:docPr id="27" name="Picture 26">
              <a:extLst xmlns:a="http://schemas.openxmlformats.org/drawingml/2006/main">
                <a:ext uri="{FF2B5EF4-FFF2-40B4-BE49-F238E27FC236}">
                  <a16:creationId xmlns:a16="http://schemas.microsoft.com/office/drawing/2014/main" id="{65C3ED7D-FD74-4A77-A62F-767B9C84F0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65C3ED7D-FD74-4A77-A62F-767B9C84F031}"/>
                        </a:ext>
                      </a:extLst>
                    </pic:cNvPr>
                    <pic:cNvPicPr>
                      <a:picLocks noChangeAspect="1"/>
                    </pic:cNvPicPr>
                  </pic:nvPicPr>
                  <pic:blipFill>
                    <a:blip r:embed="rId16"/>
                    <a:stretch>
                      <a:fillRect/>
                    </a:stretch>
                  </pic:blipFill>
                  <pic:spPr>
                    <a:xfrm>
                      <a:off x="0" y="0"/>
                      <a:ext cx="1917127" cy="1550259"/>
                    </a:xfrm>
                    <a:prstGeom prst="rect">
                      <a:avLst/>
                    </a:prstGeom>
                  </pic:spPr>
                </pic:pic>
              </a:graphicData>
            </a:graphic>
          </wp:anchor>
        </w:drawing>
      </w:r>
    </w:p>
    <w:p w14:paraId="2E55A435" w14:textId="77777777" w:rsidR="00DE6A68" w:rsidRDefault="00DE6A68" w:rsidP="00DE6A68">
      <w:pPr>
        <w:jc w:val="center"/>
      </w:pPr>
    </w:p>
    <w:p w14:paraId="26895B20" w14:textId="77777777" w:rsidR="00DE6A68" w:rsidRDefault="00DE6A68" w:rsidP="00DE6A68">
      <w:pPr>
        <w:jc w:val="center"/>
      </w:pPr>
    </w:p>
    <w:p w14:paraId="7E79943E" w14:textId="77777777" w:rsidR="00DE6A68" w:rsidRDefault="00DE6A68" w:rsidP="00DE6A68">
      <w:pPr>
        <w:jc w:val="center"/>
      </w:pPr>
    </w:p>
    <w:p w14:paraId="19390284" w14:textId="77777777" w:rsidR="00DE6A68" w:rsidRDefault="00DE6A68" w:rsidP="00DE6A68">
      <w:pPr>
        <w:jc w:val="center"/>
      </w:pPr>
    </w:p>
    <w:p w14:paraId="3B223C53" w14:textId="77777777" w:rsidR="00DE6A68" w:rsidRDefault="00DE6A68" w:rsidP="00DE6A68">
      <w:pPr>
        <w:jc w:val="center"/>
      </w:pPr>
    </w:p>
    <w:p w14:paraId="2B7102BD" w14:textId="77777777" w:rsidR="00DE6A68" w:rsidRDefault="00DE6A68" w:rsidP="00DE6A68"/>
    <w:p w14:paraId="2982C42F" w14:textId="77777777" w:rsidR="00DE6A68" w:rsidRDefault="00DE6A68" w:rsidP="00DE6A68">
      <w:pPr>
        <w:pStyle w:val="Caption"/>
      </w:pPr>
      <w:r>
        <w:t xml:space="preserve">Figure </w:t>
      </w:r>
      <w:fldSimple w:instr=" SEQ Figure \* ARABIC ">
        <w:r>
          <w:rPr>
            <w:noProof/>
          </w:rPr>
          <w:t>1</w:t>
        </w:r>
      </w:fldSimple>
      <w:r>
        <w:t xml:space="preserve"> examples of the real location (blue star) and mirror points (green and red points) in case of multi-RTT and UL/DL-TDOA. Country boarder is marked with yellow thin line 4-5 grid lines from the bottom of the map.</w:t>
      </w:r>
    </w:p>
    <w:p w14:paraId="18AD0968" w14:textId="68216991" w:rsidR="00DE6A68" w:rsidRPr="00294D53" w:rsidRDefault="00E42F97" w:rsidP="00DE6A68">
      <w:r>
        <w:t>Generally, the so called “mirror points” are relevant in only a subset of the network verified UE location procedure</w:t>
      </w:r>
      <w:r w:rsidR="00823FFE">
        <w:t xml:space="preserve">, which we can therefore split up in 3 </w:t>
      </w:r>
      <w:r w:rsidR="00E330F2">
        <w:t>scenarios:</w:t>
      </w:r>
    </w:p>
    <w:p w14:paraId="373BD2D0" w14:textId="5448A939" w:rsidR="007C7D3F" w:rsidRDefault="00823FFE" w:rsidP="00DE6A68">
      <w:pPr>
        <w:pStyle w:val="ListParagraph"/>
        <w:numPr>
          <w:ilvl w:val="0"/>
          <w:numId w:val="8"/>
        </w:numPr>
        <w:spacing w:after="0"/>
      </w:pPr>
      <w:r>
        <w:t xml:space="preserve">Reporting </w:t>
      </w:r>
      <w:r w:rsidR="00DE6A68" w:rsidRPr="00294D53">
        <w:t>UE</w:t>
      </w:r>
      <w:r w:rsidR="007C7D3F">
        <w:t xml:space="preserve"> </w:t>
      </w:r>
      <w:r w:rsidR="008A2FE5">
        <w:t>reporting GNSS</w:t>
      </w:r>
      <w:r w:rsidR="007C7D3F">
        <w:t xml:space="preserve"> positioned</w:t>
      </w:r>
      <w:r w:rsidR="00DE6A68" w:rsidRPr="00294D53">
        <w:t xml:space="preserve"> on or very close to the orbital line</w:t>
      </w:r>
      <w:r w:rsidR="004E1FCA">
        <w:t>, meaning no solution should be necessary</w:t>
      </w:r>
      <w:r w:rsidR="00DE6A68" w:rsidRPr="00294D53">
        <w:t>.</w:t>
      </w:r>
    </w:p>
    <w:p w14:paraId="414E9573" w14:textId="72C4992B" w:rsidR="00DE6A68" w:rsidRDefault="007C7D3F" w:rsidP="007C7D3F">
      <w:pPr>
        <w:pStyle w:val="ListParagraph"/>
        <w:numPr>
          <w:ilvl w:val="3"/>
          <w:numId w:val="8"/>
        </w:numPr>
        <w:spacing w:after="0"/>
      </w:pPr>
      <w:r>
        <w:t>In such case, t</w:t>
      </w:r>
      <w:r w:rsidR="00DE6A68" w:rsidRPr="00294D53">
        <w:t>he two mirror points are very close together</w:t>
      </w:r>
      <w:r w:rsidR="004E1FCA">
        <w:t xml:space="preserve"> </w:t>
      </w:r>
      <w:r w:rsidR="00E330F2">
        <w:t>i.e.,</w:t>
      </w:r>
      <w:r w:rsidR="004E1FCA">
        <w:t xml:space="preserve"> </w:t>
      </w:r>
      <w:r w:rsidR="00DE6A68" w:rsidRPr="00294D53">
        <w:t>the distance is less tha</w:t>
      </w:r>
      <w:r w:rsidR="00DE6A68">
        <w:t>n</w:t>
      </w:r>
      <w:r w:rsidR="00DE6A68" w:rsidRPr="00294D53">
        <w:t xml:space="preserve"> </w:t>
      </w:r>
      <w:r>
        <w:t>the required verification distance of 5-</w:t>
      </w:r>
      <w:r w:rsidR="00DE6A68" w:rsidRPr="00294D53">
        <w:t>10 km apart, so no differentiation is needed, as the required accuracy</w:t>
      </w:r>
      <w:r w:rsidR="00A91473">
        <w:t xml:space="preserve"> for the verification will not be (has no need to be) able to distinguish the two positions</w:t>
      </w:r>
      <w:r w:rsidR="00DE6A68" w:rsidRPr="00294D53">
        <w:t>.</w:t>
      </w:r>
    </w:p>
    <w:p w14:paraId="7EC83F3B" w14:textId="38787AA1" w:rsidR="00DE6A68" w:rsidRDefault="00DE6A68" w:rsidP="0046046D">
      <w:pPr>
        <w:pStyle w:val="ListParagraph"/>
        <w:numPr>
          <w:ilvl w:val="0"/>
          <w:numId w:val="8"/>
        </w:numPr>
        <w:spacing w:after="0"/>
      </w:pPr>
      <w:r>
        <w:t>The UE is</w:t>
      </w:r>
      <w:r w:rsidR="00A91473">
        <w:t xml:space="preserve"> reporting a </w:t>
      </w:r>
      <w:r w:rsidR="008A2FE5">
        <w:t xml:space="preserve">GNSS </w:t>
      </w:r>
      <w:r w:rsidR="00A91473">
        <w:t xml:space="preserve">position </w:t>
      </w:r>
      <w:r w:rsidR="00C7315A">
        <w:t xml:space="preserve">with a distance from the centre smaller than the cell radius, but larger than </w:t>
      </w:r>
      <w:r w:rsidR="001119E9">
        <w:t xml:space="preserve">verification distance (5-10km), thus requiring the network to verify the location in case of </w:t>
      </w:r>
      <w:r w:rsidR="00E330F2">
        <w:t>i.e.,</w:t>
      </w:r>
      <w:r w:rsidR="001119E9">
        <w:t xml:space="preserve"> nearby borders etc.</w:t>
      </w:r>
    </w:p>
    <w:p w14:paraId="7B1A12D9" w14:textId="3D07AF4A" w:rsidR="008A75FA" w:rsidRDefault="008A75FA" w:rsidP="008A75FA">
      <w:pPr>
        <w:pStyle w:val="ListParagraph"/>
        <w:numPr>
          <w:ilvl w:val="3"/>
          <w:numId w:val="8"/>
        </w:numPr>
        <w:spacing w:after="0"/>
      </w:pPr>
      <w:r>
        <w:t xml:space="preserve">In this case, the UEs reported location may be in either of the </w:t>
      </w:r>
      <w:r w:rsidR="00442713">
        <w:t xml:space="preserve">two </w:t>
      </w:r>
      <w:r>
        <w:t>mirror-points within the cell, and th</w:t>
      </w:r>
      <w:r w:rsidR="00345A3A">
        <w:t xml:space="preserve">us if the given cell </w:t>
      </w:r>
      <w:r w:rsidR="00C827A2">
        <w:t>covers a restrictive area, such as a country border, the network verification is required to ensure correct network behaviour.</w:t>
      </w:r>
    </w:p>
    <w:p w14:paraId="04E31323" w14:textId="32DAE858" w:rsidR="0028344C" w:rsidRDefault="008A2FE5" w:rsidP="0028344C">
      <w:pPr>
        <w:pStyle w:val="ListParagraph"/>
        <w:numPr>
          <w:ilvl w:val="0"/>
          <w:numId w:val="8"/>
        </w:numPr>
        <w:spacing w:after="0"/>
      </w:pPr>
      <w:r>
        <w:t xml:space="preserve">The UE is reporting the GNSS position </w:t>
      </w:r>
      <w:r w:rsidR="000777E0">
        <w:t xml:space="preserve">‘much’ </w:t>
      </w:r>
      <w:r w:rsidR="00D35482">
        <w:t xml:space="preserve">further than a cell </w:t>
      </w:r>
      <w:r w:rsidR="000777E0">
        <w:t xml:space="preserve">radius away from the cell </w:t>
      </w:r>
      <w:r w:rsidR="00B97F56">
        <w:t>centre</w:t>
      </w:r>
      <w:r w:rsidR="000777E0">
        <w:t>, and verification may not be required/easily obtainable, as the UE w</w:t>
      </w:r>
      <w:r w:rsidR="00E731AE">
        <w:t>ould most likely not connect to the given cell, but another one, causing the scenario to be closer to scenario 2.</w:t>
      </w:r>
    </w:p>
    <w:p w14:paraId="0965366C" w14:textId="77777777" w:rsidR="00082515" w:rsidRDefault="00082515" w:rsidP="00082515">
      <w:pPr>
        <w:pStyle w:val="ListParagraph"/>
        <w:spacing w:after="0"/>
        <w:ind w:left="360"/>
      </w:pPr>
    </w:p>
    <w:p w14:paraId="0D3C9A93" w14:textId="0A16C6C6" w:rsidR="00B7716C" w:rsidRPr="00B7716C" w:rsidRDefault="00B7716C" w:rsidP="00777A95">
      <w:pPr>
        <w:rPr>
          <w:b/>
          <w:bCs/>
        </w:rPr>
      </w:pPr>
      <w:r w:rsidRPr="00B7716C">
        <w:rPr>
          <w:b/>
          <w:bCs/>
        </w:rPr>
        <w:t>Proposal 1: RAN2 to agree that the mirror point issue exists and that RAN2 should work on solutions.</w:t>
      </w:r>
    </w:p>
    <w:p w14:paraId="3B59EE50" w14:textId="4B22B312" w:rsidR="00777A95" w:rsidRPr="0085762E" w:rsidRDefault="00B96067" w:rsidP="00777A95">
      <w:r>
        <w:t>F</w:t>
      </w:r>
      <w:r w:rsidR="0028344C">
        <w:t>or NTN, it is most likely that each satellite will cover several</w:t>
      </w:r>
      <w:r w:rsidR="00B71C41">
        <w:t>(</w:t>
      </w:r>
      <w:r>
        <w:t xml:space="preserve">i.e. </w:t>
      </w:r>
      <w:hyperlink r:id="rId17" w:history="1">
        <w:r w:rsidRPr="004E6416">
          <w:rPr>
            <w:rStyle w:val="Hyperlink"/>
          </w:rPr>
          <w:t>38.821</w:t>
        </w:r>
      </w:hyperlink>
      <w:r w:rsidR="00B71C41">
        <w:t xml:space="preserve">) </w:t>
      </w:r>
      <w:r w:rsidR="0028344C">
        <w:t>cel</w:t>
      </w:r>
      <w:r>
        <w:t>ls</w:t>
      </w:r>
      <w:r w:rsidR="0028344C">
        <w:t>, with different beams such that fewer satellites are required for the same coverage</w:t>
      </w:r>
      <w:r w:rsidR="0085762E">
        <w:t>, and e</w:t>
      </w:r>
      <w:r w:rsidR="0047089E">
        <w:t xml:space="preserve">ach of these cells will have its own unique cell ID, </w:t>
      </w:r>
      <w:r w:rsidR="0085762E">
        <w:t>which will be known to the CN through signalling from gNB.</w:t>
      </w:r>
      <w:r w:rsidR="000B747F">
        <w:t xml:space="preserve"> </w:t>
      </w:r>
      <w:r w:rsidR="00052967">
        <w:t>To eliminate the mirror point, other/additional information is required</w:t>
      </w:r>
      <w:r w:rsidR="00B7716C">
        <w:t>, while still being based on input from the UE.</w:t>
      </w:r>
      <w:r w:rsidR="00E45F11">
        <w:t xml:space="preserve"> </w:t>
      </w:r>
      <w:r w:rsidR="00B7716C">
        <w:t>One</w:t>
      </w:r>
      <w:r w:rsidR="00E45F11">
        <w:t xml:space="preserve"> possible solution could be to utilise neighbour cell measurements within the </w:t>
      </w:r>
      <w:r w:rsidR="00425781">
        <w:t>verification procedure, to at least eliminate the mirror point issue discussed.</w:t>
      </w:r>
    </w:p>
    <w:p w14:paraId="6A09D85E" w14:textId="69FC2275" w:rsidR="00777A95" w:rsidRDefault="00777A95" w:rsidP="00777A95">
      <w:pPr>
        <w:rPr>
          <w:b/>
          <w:bCs/>
        </w:rPr>
      </w:pPr>
      <w:r w:rsidRPr="00777A95">
        <w:rPr>
          <w:b/>
          <w:bCs/>
        </w:rPr>
        <w:t xml:space="preserve">Observation </w:t>
      </w:r>
      <w:r w:rsidR="00B7716C">
        <w:rPr>
          <w:b/>
          <w:bCs/>
        </w:rPr>
        <w:t>1</w:t>
      </w:r>
      <w:r w:rsidRPr="00777A95">
        <w:rPr>
          <w:b/>
          <w:bCs/>
        </w:rPr>
        <w:t>: A single satellite provides multiple cells through separate beams</w:t>
      </w:r>
      <w:r w:rsidR="00E330F2">
        <w:rPr>
          <w:b/>
          <w:bCs/>
        </w:rPr>
        <w:t>.</w:t>
      </w:r>
    </w:p>
    <w:p w14:paraId="515A38A5" w14:textId="08C2E183" w:rsidR="000B747F" w:rsidRDefault="000B747F" w:rsidP="000B747F">
      <w:pPr>
        <w:rPr>
          <w:b/>
          <w:bCs/>
        </w:rPr>
      </w:pPr>
      <w:r>
        <w:rPr>
          <w:b/>
          <w:bCs/>
        </w:rPr>
        <w:t xml:space="preserve">Observation </w:t>
      </w:r>
      <w:r w:rsidR="00B7716C">
        <w:rPr>
          <w:b/>
          <w:bCs/>
        </w:rPr>
        <w:t>2</w:t>
      </w:r>
      <w:r>
        <w:rPr>
          <w:b/>
          <w:bCs/>
        </w:rPr>
        <w:t>: Each cell will have its own unique cell ID known to the gNB</w:t>
      </w:r>
      <w:r w:rsidR="00E330F2">
        <w:rPr>
          <w:b/>
          <w:bCs/>
        </w:rPr>
        <w:t>.</w:t>
      </w:r>
    </w:p>
    <w:p w14:paraId="4BDF5204" w14:textId="7D59681D" w:rsidR="000B747F" w:rsidRDefault="000B747F" w:rsidP="00777A95">
      <w:pPr>
        <w:rPr>
          <w:b/>
          <w:bCs/>
        </w:rPr>
      </w:pPr>
      <w:r>
        <w:rPr>
          <w:b/>
          <w:bCs/>
        </w:rPr>
        <w:t xml:space="preserve">Proposal </w:t>
      </w:r>
      <w:r w:rsidR="00E12E91">
        <w:rPr>
          <w:b/>
          <w:bCs/>
        </w:rPr>
        <w:t>2:</w:t>
      </w:r>
      <w:r>
        <w:rPr>
          <w:b/>
          <w:bCs/>
        </w:rPr>
        <w:t xml:space="preserve"> </w:t>
      </w:r>
      <w:r w:rsidR="00B7716C">
        <w:rPr>
          <w:b/>
          <w:bCs/>
        </w:rPr>
        <w:t>N</w:t>
      </w:r>
      <w:r>
        <w:rPr>
          <w:b/>
          <w:bCs/>
        </w:rPr>
        <w:t xml:space="preserve">eighbour cell measurements </w:t>
      </w:r>
      <w:r w:rsidR="00C14780">
        <w:rPr>
          <w:b/>
          <w:bCs/>
        </w:rPr>
        <w:t xml:space="preserve">may be utilised </w:t>
      </w:r>
      <w:r>
        <w:rPr>
          <w:b/>
          <w:bCs/>
        </w:rPr>
        <w:t>in the UE location verification procedure</w:t>
      </w:r>
      <w:r w:rsidR="00B7716C">
        <w:rPr>
          <w:b/>
          <w:bCs/>
        </w:rPr>
        <w:t xml:space="preserve"> to at least eliminate the mirror point issue</w:t>
      </w:r>
      <w:r w:rsidR="00E330F2">
        <w:rPr>
          <w:b/>
          <w:bCs/>
        </w:rPr>
        <w:t>.</w:t>
      </w:r>
    </w:p>
    <w:p w14:paraId="0B09A105" w14:textId="108B6449" w:rsidR="00DE6A68" w:rsidRPr="00096926" w:rsidRDefault="00C14780" w:rsidP="00DE6A68">
      <w:r>
        <w:t xml:space="preserve">Network verified UE location is mainly used for </w:t>
      </w:r>
      <w:r w:rsidR="005809AC">
        <w:t>verification and</w:t>
      </w:r>
      <w:r>
        <w:t xml:space="preserve"> should thereby</w:t>
      </w:r>
      <w:r w:rsidR="006B4D7C">
        <w:t xml:space="preserve"> rely on trustworthy information. </w:t>
      </w:r>
      <w:r>
        <w:t>T</w:t>
      </w:r>
      <w:r w:rsidR="00DE6A68">
        <w:t>o ensure the validity the network</w:t>
      </w:r>
      <w:r w:rsidR="006B4D7C">
        <w:t xml:space="preserve"> may</w:t>
      </w:r>
      <w:r w:rsidR="00DE6A68">
        <w:t xml:space="preserve"> control the verification procedure in terms of i.e., number of required network and/or UE measurements in case the UE is placed further away from the orbital line. Through this control, the network should be able to ensure</w:t>
      </w:r>
      <w:r w:rsidR="00430EEC">
        <w:t xml:space="preserve"> </w:t>
      </w:r>
      <w:r w:rsidR="00B33D6B">
        <w:t>the validity of the information provided by the UE, as well as ensuring</w:t>
      </w:r>
      <w:r w:rsidR="00DE6A68">
        <w:t xml:space="preserve"> the requirement(s) for the uncertainty area to be calculated with enough precision to verify the result</w:t>
      </w:r>
      <w:r w:rsidR="00062AF2">
        <w:t>s</w:t>
      </w:r>
      <w:r w:rsidR="00DE6A68">
        <w:t>.</w:t>
      </w:r>
    </w:p>
    <w:p w14:paraId="79C3FA4D" w14:textId="3F5B5A9F" w:rsidR="005809AC" w:rsidRDefault="005809AC" w:rsidP="00B33D6B">
      <w:pPr>
        <w:rPr>
          <w:b/>
          <w:bCs/>
        </w:rPr>
      </w:pPr>
      <w:r w:rsidRPr="007A7259">
        <w:rPr>
          <w:b/>
          <w:bCs/>
        </w:rPr>
        <w:t xml:space="preserve">Observation </w:t>
      </w:r>
      <w:r>
        <w:rPr>
          <w:b/>
          <w:bCs/>
        </w:rPr>
        <w:t>3</w:t>
      </w:r>
      <w:r w:rsidRPr="007A7259">
        <w:rPr>
          <w:b/>
          <w:bCs/>
        </w:rPr>
        <w:t xml:space="preserve">: </w:t>
      </w:r>
      <w:r>
        <w:rPr>
          <w:b/>
          <w:bCs/>
        </w:rPr>
        <w:t>The precision of the network position estimate is based on the quality and/or quantity of the measurements obtained.</w:t>
      </w:r>
    </w:p>
    <w:p w14:paraId="25F07A45" w14:textId="3E679318" w:rsidR="00B33D6B" w:rsidRDefault="00B33D6B" w:rsidP="00B33D6B">
      <w:pPr>
        <w:rPr>
          <w:b/>
          <w:bCs/>
        </w:rPr>
      </w:pPr>
      <w:r>
        <w:rPr>
          <w:b/>
          <w:bCs/>
        </w:rPr>
        <w:t xml:space="preserve">Observation </w:t>
      </w:r>
      <w:r w:rsidR="005809AC">
        <w:rPr>
          <w:b/>
          <w:bCs/>
        </w:rPr>
        <w:t>4</w:t>
      </w:r>
      <w:r>
        <w:rPr>
          <w:b/>
          <w:bCs/>
        </w:rPr>
        <w:t>: If the network controls neighbour measurements, verification can be trusted more</w:t>
      </w:r>
      <w:r w:rsidR="000E358F">
        <w:rPr>
          <w:b/>
          <w:bCs/>
        </w:rPr>
        <w:t>.</w:t>
      </w:r>
    </w:p>
    <w:p w14:paraId="64A28E51" w14:textId="5FCBD169" w:rsidR="006A4555" w:rsidRDefault="00E330F2" w:rsidP="006A4555">
      <w:pPr>
        <w:rPr>
          <w:b/>
          <w:bCs/>
        </w:rPr>
      </w:pPr>
      <w:r>
        <w:rPr>
          <w:b/>
          <w:bCs/>
        </w:rPr>
        <w:t xml:space="preserve">Proposal </w:t>
      </w:r>
      <w:r w:rsidRPr="007A7259">
        <w:rPr>
          <w:b/>
          <w:bCs/>
        </w:rPr>
        <w:t>3</w:t>
      </w:r>
      <w:r w:rsidR="006A4555" w:rsidRPr="007A7259">
        <w:rPr>
          <w:b/>
          <w:bCs/>
        </w:rPr>
        <w:t xml:space="preserve">: </w:t>
      </w:r>
      <w:r w:rsidR="00BD4D8A">
        <w:rPr>
          <w:b/>
          <w:bCs/>
        </w:rPr>
        <w:t>RAN2 to agree t</w:t>
      </w:r>
      <w:r w:rsidR="006A4555">
        <w:rPr>
          <w:b/>
          <w:bCs/>
        </w:rPr>
        <w:t xml:space="preserve">he network should have the ability to </w:t>
      </w:r>
      <w:r w:rsidR="00BD4D8A">
        <w:rPr>
          <w:b/>
          <w:bCs/>
        </w:rPr>
        <w:t xml:space="preserve">at least </w:t>
      </w:r>
      <w:r w:rsidR="006A4555">
        <w:rPr>
          <w:b/>
          <w:bCs/>
        </w:rPr>
        <w:t>control the measurement procedure used for the UE position verification procedure at least by configuring measurement duration and periodicity.</w:t>
      </w:r>
    </w:p>
    <w:p w14:paraId="015720F2" w14:textId="4F8E8274" w:rsidR="008411EB" w:rsidRDefault="00B33D6B" w:rsidP="00B33D6B">
      <w:pPr>
        <w:rPr>
          <w:b/>
          <w:bCs/>
        </w:rPr>
      </w:pPr>
      <w:r>
        <w:rPr>
          <w:b/>
          <w:bCs/>
        </w:rPr>
        <w:lastRenderedPageBreak/>
        <w:t xml:space="preserve">Proposal </w:t>
      </w:r>
      <w:r w:rsidR="00C16B8B">
        <w:rPr>
          <w:b/>
          <w:bCs/>
        </w:rPr>
        <w:t>4</w:t>
      </w:r>
      <w:r>
        <w:rPr>
          <w:b/>
          <w:bCs/>
        </w:rPr>
        <w:t xml:space="preserve">: Discuss whether/how network should be able to configure the measurements i.e. by requesting UE to measure from </w:t>
      </w:r>
      <w:r w:rsidR="00C16B8B">
        <w:rPr>
          <w:b/>
          <w:bCs/>
        </w:rPr>
        <w:t>multiple cells</w:t>
      </w:r>
      <w:r w:rsidR="008411EB">
        <w:rPr>
          <w:b/>
          <w:bCs/>
        </w:rPr>
        <w:t>.</w:t>
      </w:r>
    </w:p>
    <w:p w14:paraId="149C7729" w14:textId="15563488" w:rsidR="008411EB" w:rsidRPr="008411EB" w:rsidRDefault="00C82569" w:rsidP="00B33D6B">
      <w:r>
        <w:t>Some</w:t>
      </w:r>
      <w:r w:rsidR="008411EB">
        <w:t xml:space="preserve"> disadvantage</w:t>
      </w:r>
      <w:r>
        <w:t>s</w:t>
      </w:r>
      <w:r w:rsidR="008411EB">
        <w:t xml:space="preserve"> of </w:t>
      </w:r>
      <w:r w:rsidR="000E358F">
        <w:t xml:space="preserve">including multiple cells within the </w:t>
      </w:r>
      <w:r>
        <w:t>measurement procedure are increased battery consumption of the UE, as well as more overhead/complexity of the message used to transmit the measurements to the network.</w:t>
      </w:r>
      <w:r w:rsidR="006B36F3">
        <w:t xml:space="preserve"> A potential solution to this, could be to allow the UE to process the cell measurements based on certain </w:t>
      </w:r>
      <w:r w:rsidR="005809AC">
        <w:t>rules from the network, and hereby compress the measurements before transmitting.</w:t>
      </w:r>
    </w:p>
    <w:p w14:paraId="43F4EB37" w14:textId="05BD2E2E" w:rsidR="00B33D6B" w:rsidRDefault="008411EB" w:rsidP="00B33D6B">
      <w:pPr>
        <w:rPr>
          <w:b/>
          <w:bCs/>
        </w:rPr>
      </w:pPr>
      <w:r>
        <w:rPr>
          <w:b/>
          <w:bCs/>
        </w:rPr>
        <w:t xml:space="preserve">Proposal </w:t>
      </w:r>
      <w:r w:rsidR="00C16B8B">
        <w:rPr>
          <w:b/>
          <w:bCs/>
        </w:rPr>
        <w:t>5</w:t>
      </w:r>
      <w:r w:rsidR="00B33D6B">
        <w:rPr>
          <w:b/>
          <w:bCs/>
        </w:rPr>
        <w:t>: RAN2 to discuss whether/how neighbour cell measurements can be processed at UE side to limit overhead</w:t>
      </w:r>
      <w:r w:rsidR="00E330F2">
        <w:rPr>
          <w:b/>
          <w:bCs/>
        </w:rPr>
        <w:t>.</w:t>
      </w:r>
    </w:p>
    <w:p w14:paraId="69B7B8E6" w14:textId="6BA1CF4F" w:rsidR="009339CB" w:rsidRPr="006E13D1" w:rsidRDefault="005A13AB" w:rsidP="00DE6A68">
      <w:pPr>
        <w:pStyle w:val="Heading1"/>
      </w:pPr>
      <w:r>
        <w:t>3</w:t>
      </w:r>
      <w:r w:rsidR="009339CB" w:rsidRPr="006E13D1">
        <w:tab/>
      </w:r>
      <w:r w:rsidR="009339CB">
        <w:t>Conclusion</w:t>
      </w:r>
    </w:p>
    <w:p w14:paraId="6E24B0F4" w14:textId="54951313" w:rsidR="009339CB" w:rsidRPr="006E13D1" w:rsidRDefault="009339CB" w:rsidP="009339CB">
      <w:r>
        <w:t>This documents has made the following observations</w:t>
      </w:r>
      <w:r w:rsidR="005F2708">
        <w:t xml:space="preserve"> and proposals</w:t>
      </w:r>
      <w:r>
        <w:t>:</w:t>
      </w:r>
    </w:p>
    <w:p w14:paraId="2277546F" w14:textId="30D171DA" w:rsidR="009339CB" w:rsidRPr="006E13D1" w:rsidRDefault="00E330F2" w:rsidP="009339CB">
      <w:r w:rsidRPr="00B7716C">
        <w:rPr>
          <w:b/>
          <w:bCs/>
        </w:rPr>
        <w:t>Proposal 1: RAN2 to agree that the mirror point issue exists and that RAN2 should work on solutions.</w:t>
      </w:r>
    </w:p>
    <w:p w14:paraId="37520D7F" w14:textId="77777777" w:rsidR="00E330F2" w:rsidRDefault="00E330F2" w:rsidP="00E330F2">
      <w:pPr>
        <w:rPr>
          <w:b/>
          <w:bCs/>
        </w:rPr>
      </w:pPr>
      <w:r w:rsidRPr="00777A95">
        <w:rPr>
          <w:b/>
          <w:bCs/>
        </w:rPr>
        <w:t xml:space="preserve">Observation </w:t>
      </w:r>
      <w:r>
        <w:rPr>
          <w:b/>
          <w:bCs/>
        </w:rPr>
        <w:t>1</w:t>
      </w:r>
      <w:r w:rsidRPr="00777A95">
        <w:rPr>
          <w:b/>
          <w:bCs/>
        </w:rPr>
        <w:t>: A single satellite provides multiple cells through separate beams</w:t>
      </w:r>
    </w:p>
    <w:p w14:paraId="61DC8FBC" w14:textId="77777777" w:rsidR="00E330F2" w:rsidRDefault="00E330F2" w:rsidP="00E330F2">
      <w:pPr>
        <w:rPr>
          <w:b/>
          <w:bCs/>
        </w:rPr>
      </w:pPr>
      <w:r>
        <w:rPr>
          <w:b/>
          <w:bCs/>
        </w:rPr>
        <w:t>Observation 2: Each cell will have its own unique cell ID known to the gNB</w:t>
      </w:r>
    </w:p>
    <w:p w14:paraId="56EEE39D" w14:textId="65830DE4" w:rsidR="009339CB" w:rsidRDefault="00E330F2" w:rsidP="00E330F2">
      <w:r>
        <w:rPr>
          <w:b/>
          <w:bCs/>
        </w:rPr>
        <w:t>Proposal 2: Neighbour cell measurements may be utilised in the UE location verification procedure to at least eliminate the mirror point issue</w:t>
      </w:r>
    </w:p>
    <w:p w14:paraId="444E5BBD" w14:textId="77777777" w:rsidR="00E330F2" w:rsidRDefault="00E330F2" w:rsidP="00E330F2">
      <w:pPr>
        <w:rPr>
          <w:b/>
          <w:bCs/>
        </w:rPr>
      </w:pPr>
      <w:r w:rsidRPr="007A7259">
        <w:rPr>
          <w:b/>
          <w:bCs/>
        </w:rPr>
        <w:t xml:space="preserve">Observation </w:t>
      </w:r>
      <w:r>
        <w:rPr>
          <w:b/>
          <w:bCs/>
        </w:rPr>
        <w:t>3</w:t>
      </w:r>
      <w:r w:rsidRPr="007A7259">
        <w:rPr>
          <w:b/>
          <w:bCs/>
        </w:rPr>
        <w:t xml:space="preserve">: </w:t>
      </w:r>
      <w:r>
        <w:rPr>
          <w:b/>
          <w:bCs/>
        </w:rPr>
        <w:t>The precision of the network position estimate is based on the quality and/or quantity of the measurements obtained.</w:t>
      </w:r>
    </w:p>
    <w:p w14:paraId="0D2246E4" w14:textId="77777777" w:rsidR="00E330F2" w:rsidRDefault="00E330F2" w:rsidP="00E330F2">
      <w:pPr>
        <w:rPr>
          <w:b/>
          <w:bCs/>
        </w:rPr>
      </w:pPr>
      <w:r>
        <w:rPr>
          <w:b/>
          <w:bCs/>
        </w:rPr>
        <w:t>Observation 4: If the network controls neighbour measurements, verification can be trusted more.</w:t>
      </w:r>
    </w:p>
    <w:p w14:paraId="77065B83" w14:textId="77777777" w:rsidR="00E330F2" w:rsidRDefault="00E330F2" w:rsidP="00E330F2">
      <w:pPr>
        <w:rPr>
          <w:b/>
          <w:bCs/>
        </w:rPr>
      </w:pPr>
      <w:r>
        <w:rPr>
          <w:b/>
          <w:bCs/>
        </w:rPr>
        <w:t xml:space="preserve">Proposal </w:t>
      </w:r>
      <w:r w:rsidRPr="007A7259">
        <w:rPr>
          <w:b/>
          <w:bCs/>
        </w:rPr>
        <w:t xml:space="preserve">3: </w:t>
      </w:r>
      <w:r>
        <w:rPr>
          <w:b/>
          <w:bCs/>
        </w:rPr>
        <w:t>RAN2 to agree the network should have the ability to at least control the measurement procedure used for the UE position verification procedure at least by configuring measurement duration and periodicity.</w:t>
      </w:r>
    </w:p>
    <w:p w14:paraId="259EEE34" w14:textId="49F1A3C1" w:rsidR="009339CB" w:rsidRPr="00CD4C7B" w:rsidRDefault="00E330F2" w:rsidP="00E330F2">
      <w:r>
        <w:rPr>
          <w:b/>
          <w:bCs/>
        </w:rPr>
        <w:t>Proposal 4: Discuss whether/how network should be able to configure the measurements i.e. by requesting UE to measure from multiple cells.</w:t>
      </w:r>
    </w:p>
    <w:p w14:paraId="35F222F4" w14:textId="45A13F6D" w:rsidR="00080512" w:rsidRPr="00A209D6" w:rsidRDefault="00E330F2" w:rsidP="009339CB">
      <w:r>
        <w:rPr>
          <w:b/>
          <w:bCs/>
        </w:rPr>
        <w:t>Proposal 5: RAN2 to discuss whether/how neighbour cell measurements can be processed at UE side to limit overhead</w:t>
      </w:r>
    </w:p>
    <w:sectPr w:rsidR="00080512" w:rsidRPr="00A209D6">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8F8F96" w14:textId="77777777" w:rsidR="00CC67C3" w:rsidRDefault="00CC67C3">
      <w:r>
        <w:separator/>
      </w:r>
    </w:p>
  </w:endnote>
  <w:endnote w:type="continuationSeparator" w:id="0">
    <w:p w14:paraId="49CBE66D" w14:textId="77777777" w:rsidR="00CC67C3" w:rsidRDefault="00CC67C3">
      <w:r>
        <w:continuationSeparator/>
      </w:r>
    </w:p>
  </w:endnote>
  <w:endnote w:type="continuationNotice" w:id="1">
    <w:p w14:paraId="5F1B51E6" w14:textId="77777777" w:rsidR="00CC67C3" w:rsidRDefault="00CC67C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9912A" w14:textId="77777777" w:rsidR="0072073A" w:rsidRDefault="0072073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6BA5E1" w14:textId="77777777" w:rsidR="0072073A" w:rsidRDefault="0072073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65832" w14:textId="77777777" w:rsidR="0072073A" w:rsidRDefault="007207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94E9BD" w14:textId="77777777" w:rsidR="00CC67C3" w:rsidRDefault="00CC67C3">
      <w:r>
        <w:separator/>
      </w:r>
    </w:p>
  </w:footnote>
  <w:footnote w:type="continuationSeparator" w:id="0">
    <w:p w14:paraId="6AE24FE4" w14:textId="77777777" w:rsidR="00CC67C3" w:rsidRDefault="00CC67C3">
      <w:r>
        <w:continuationSeparator/>
      </w:r>
    </w:p>
  </w:footnote>
  <w:footnote w:type="continuationNotice" w:id="1">
    <w:p w14:paraId="68B5F758" w14:textId="77777777" w:rsidR="00CC67C3" w:rsidRDefault="00CC67C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8506CB" w14:textId="77777777" w:rsidR="0072073A" w:rsidRDefault="0072073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49BB0F" w14:textId="77777777" w:rsidR="0072073A" w:rsidRDefault="0072073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76ECA7" w14:textId="77777777" w:rsidR="0072073A" w:rsidRDefault="007207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332F5038"/>
    <w:multiLevelType w:val="hybridMultilevel"/>
    <w:tmpl w:val="3828BD7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15:restartNumberingAfterBreak="0">
    <w:nsid w:val="468B0746"/>
    <w:multiLevelType w:val="hybridMultilevel"/>
    <w:tmpl w:val="6568C6A4"/>
    <w:lvl w:ilvl="0" w:tplc="0FE8BC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496162A8"/>
    <w:multiLevelType w:val="hybridMultilevel"/>
    <w:tmpl w:val="3654AA16"/>
    <w:lvl w:ilvl="0" w:tplc="04090001">
      <w:start w:val="1"/>
      <w:numFmt w:val="bullet"/>
      <w:lvlText w:val=""/>
      <w:lvlJc w:val="left"/>
      <w:pPr>
        <w:ind w:left="1069" w:hanging="360"/>
      </w:pPr>
      <w:rPr>
        <w:rFonts w:ascii="Symbol" w:hAnsi="Symbol"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6" w15:restartNumberingAfterBreak="0">
    <w:nsid w:val="496B64A8"/>
    <w:multiLevelType w:val="hybridMultilevel"/>
    <w:tmpl w:val="9E56EA4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7" w15:restartNumberingAfterBreak="0">
    <w:nsid w:val="5F0A49E4"/>
    <w:multiLevelType w:val="hybridMultilevel"/>
    <w:tmpl w:val="62721068"/>
    <w:lvl w:ilvl="0" w:tplc="0406000F">
      <w:start w:val="1"/>
      <w:numFmt w:val="decimal"/>
      <w:lvlText w:val="%1."/>
      <w:lvlJc w:val="left"/>
      <w:pPr>
        <w:ind w:left="360" w:hanging="360"/>
      </w:pPr>
      <w:rPr>
        <w:rFonts w:hint="default"/>
        <w:b w:val="0"/>
        <w:bCs w:val="0"/>
      </w:rPr>
    </w:lvl>
    <w:lvl w:ilvl="1" w:tplc="04060001">
      <w:start w:val="1"/>
      <w:numFmt w:val="bullet"/>
      <w:lvlText w:val=""/>
      <w:lvlJc w:val="left"/>
      <w:pPr>
        <w:ind w:left="-545" w:hanging="360"/>
      </w:pPr>
      <w:rPr>
        <w:rFonts w:ascii="Symbol" w:hAnsi="Symbol" w:hint="default"/>
      </w:rPr>
    </w:lvl>
    <w:lvl w:ilvl="2" w:tplc="0406001B">
      <w:start w:val="1"/>
      <w:numFmt w:val="lowerRoman"/>
      <w:lvlText w:val="%3."/>
      <w:lvlJc w:val="right"/>
      <w:pPr>
        <w:ind w:left="175" w:hanging="180"/>
      </w:pPr>
    </w:lvl>
    <w:lvl w:ilvl="3" w:tplc="04060001">
      <w:start w:val="1"/>
      <w:numFmt w:val="bullet"/>
      <w:lvlText w:val=""/>
      <w:lvlJc w:val="left"/>
      <w:pPr>
        <w:ind w:left="895" w:hanging="360"/>
      </w:pPr>
      <w:rPr>
        <w:rFonts w:ascii="Symbol" w:hAnsi="Symbol" w:hint="default"/>
      </w:rPr>
    </w:lvl>
    <w:lvl w:ilvl="4" w:tplc="04060019" w:tentative="1">
      <w:start w:val="1"/>
      <w:numFmt w:val="lowerLetter"/>
      <w:lvlText w:val="%5."/>
      <w:lvlJc w:val="left"/>
      <w:pPr>
        <w:ind w:left="1615" w:hanging="360"/>
      </w:pPr>
    </w:lvl>
    <w:lvl w:ilvl="5" w:tplc="0406001B" w:tentative="1">
      <w:start w:val="1"/>
      <w:numFmt w:val="lowerRoman"/>
      <w:lvlText w:val="%6."/>
      <w:lvlJc w:val="right"/>
      <w:pPr>
        <w:ind w:left="2335" w:hanging="180"/>
      </w:pPr>
    </w:lvl>
    <w:lvl w:ilvl="6" w:tplc="0406000F" w:tentative="1">
      <w:start w:val="1"/>
      <w:numFmt w:val="decimal"/>
      <w:lvlText w:val="%7."/>
      <w:lvlJc w:val="left"/>
      <w:pPr>
        <w:ind w:left="3055" w:hanging="360"/>
      </w:pPr>
    </w:lvl>
    <w:lvl w:ilvl="7" w:tplc="04060019" w:tentative="1">
      <w:start w:val="1"/>
      <w:numFmt w:val="lowerLetter"/>
      <w:lvlText w:val="%8."/>
      <w:lvlJc w:val="left"/>
      <w:pPr>
        <w:ind w:left="3775" w:hanging="360"/>
      </w:pPr>
    </w:lvl>
    <w:lvl w:ilvl="8" w:tplc="0406001B" w:tentative="1">
      <w:start w:val="1"/>
      <w:numFmt w:val="lowerRoman"/>
      <w:lvlText w:val="%9."/>
      <w:lvlJc w:val="right"/>
      <w:pPr>
        <w:ind w:left="4495"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 w:numId="6">
    <w:abstractNumId w:val="5"/>
  </w:num>
  <w:num w:numId="7">
    <w:abstractNumId w:val="6"/>
  </w:num>
  <w:num w:numId="8">
    <w:abstractNumId w:val="7"/>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6C10"/>
    <w:rsid w:val="00016557"/>
    <w:rsid w:val="00023C40"/>
    <w:rsid w:val="00033397"/>
    <w:rsid w:val="00040095"/>
    <w:rsid w:val="00046A87"/>
    <w:rsid w:val="0005238C"/>
    <w:rsid w:val="00052967"/>
    <w:rsid w:val="00062AF2"/>
    <w:rsid w:val="00065268"/>
    <w:rsid w:val="00073C9C"/>
    <w:rsid w:val="00076412"/>
    <w:rsid w:val="000777E0"/>
    <w:rsid w:val="0007799A"/>
    <w:rsid w:val="00080512"/>
    <w:rsid w:val="00082515"/>
    <w:rsid w:val="000855EF"/>
    <w:rsid w:val="00090468"/>
    <w:rsid w:val="00094568"/>
    <w:rsid w:val="000A4C7C"/>
    <w:rsid w:val="000A7397"/>
    <w:rsid w:val="000B0B1C"/>
    <w:rsid w:val="000B747F"/>
    <w:rsid w:val="000B7BCF"/>
    <w:rsid w:val="000C522B"/>
    <w:rsid w:val="000D58AB"/>
    <w:rsid w:val="000E1B43"/>
    <w:rsid w:val="000E358F"/>
    <w:rsid w:val="00111799"/>
    <w:rsid w:val="001119E9"/>
    <w:rsid w:val="00112F1A"/>
    <w:rsid w:val="00145075"/>
    <w:rsid w:val="001741A0"/>
    <w:rsid w:val="00175FA0"/>
    <w:rsid w:val="00194CD0"/>
    <w:rsid w:val="001B49C9"/>
    <w:rsid w:val="001C075A"/>
    <w:rsid w:val="001C0C1B"/>
    <w:rsid w:val="001C23F4"/>
    <w:rsid w:val="001C4F79"/>
    <w:rsid w:val="001C7CBD"/>
    <w:rsid w:val="001F168B"/>
    <w:rsid w:val="001F7831"/>
    <w:rsid w:val="00204045"/>
    <w:rsid w:val="0020712B"/>
    <w:rsid w:val="002211D1"/>
    <w:rsid w:val="0022606D"/>
    <w:rsid w:val="00231728"/>
    <w:rsid w:val="00244A05"/>
    <w:rsid w:val="00244FBC"/>
    <w:rsid w:val="00250404"/>
    <w:rsid w:val="00254B4E"/>
    <w:rsid w:val="00256B74"/>
    <w:rsid w:val="00257130"/>
    <w:rsid w:val="002610D8"/>
    <w:rsid w:val="002747EC"/>
    <w:rsid w:val="0028344C"/>
    <w:rsid w:val="002855BF"/>
    <w:rsid w:val="002B2988"/>
    <w:rsid w:val="002E0563"/>
    <w:rsid w:val="002E56DB"/>
    <w:rsid w:val="002F0D22"/>
    <w:rsid w:val="00311B17"/>
    <w:rsid w:val="00313093"/>
    <w:rsid w:val="003172DC"/>
    <w:rsid w:val="00325AE3"/>
    <w:rsid w:val="00326069"/>
    <w:rsid w:val="00337ADD"/>
    <w:rsid w:val="00345A3A"/>
    <w:rsid w:val="0035462D"/>
    <w:rsid w:val="0036459E"/>
    <w:rsid w:val="00364B41"/>
    <w:rsid w:val="00383096"/>
    <w:rsid w:val="003839A0"/>
    <w:rsid w:val="0039346C"/>
    <w:rsid w:val="003A123A"/>
    <w:rsid w:val="003A41EF"/>
    <w:rsid w:val="003B40AD"/>
    <w:rsid w:val="003C4E37"/>
    <w:rsid w:val="003E16BE"/>
    <w:rsid w:val="003F29D0"/>
    <w:rsid w:val="003F4E28"/>
    <w:rsid w:val="003F634D"/>
    <w:rsid w:val="004006E8"/>
    <w:rsid w:val="00400EF9"/>
    <w:rsid w:val="00401855"/>
    <w:rsid w:val="00420FDA"/>
    <w:rsid w:val="00425781"/>
    <w:rsid w:val="00430C4F"/>
    <w:rsid w:val="00430EEC"/>
    <w:rsid w:val="00442713"/>
    <w:rsid w:val="00446C3A"/>
    <w:rsid w:val="00465587"/>
    <w:rsid w:val="0047089E"/>
    <w:rsid w:val="004746B4"/>
    <w:rsid w:val="00476A2F"/>
    <w:rsid w:val="00477455"/>
    <w:rsid w:val="004A1F7B"/>
    <w:rsid w:val="004C44D2"/>
    <w:rsid w:val="004D3578"/>
    <w:rsid w:val="004D380D"/>
    <w:rsid w:val="004E1FCA"/>
    <w:rsid w:val="004E213A"/>
    <w:rsid w:val="004E6416"/>
    <w:rsid w:val="004F4540"/>
    <w:rsid w:val="004F73A7"/>
    <w:rsid w:val="00503171"/>
    <w:rsid w:val="00506C28"/>
    <w:rsid w:val="0051768E"/>
    <w:rsid w:val="00534DA0"/>
    <w:rsid w:val="00543E6C"/>
    <w:rsid w:val="00565087"/>
    <w:rsid w:val="0056573F"/>
    <w:rsid w:val="00571279"/>
    <w:rsid w:val="00574ECC"/>
    <w:rsid w:val="005808AB"/>
    <w:rsid w:val="005809AC"/>
    <w:rsid w:val="00581092"/>
    <w:rsid w:val="005A13AB"/>
    <w:rsid w:val="005A49C6"/>
    <w:rsid w:val="005C766E"/>
    <w:rsid w:val="005C7CD5"/>
    <w:rsid w:val="005F2708"/>
    <w:rsid w:val="00606AE0"/>
    <w:rsid w:val="00611566"/>
    <w:rsid w:val="00635C05"/>
    <w:rsid w:val="00646D99"/>
    <w:rsid w:val="00656910"/>
    <w:rsid w:val="006574C0"/>
    <w:rsid w:val="0067703B"/>
    <w:rsid w:val="00696821"/>
    <w:rsid w:val="006A4555"/>
    <w:rsid w:val="006B36F3"/>
    <w:rsid w:val="006B4D7C"/>
    <w:rsid w:val="006B6BEB"/>
    <w:rsid w:val="006C66D8"/>
    <w:rsid w:val="006D1A2A"/>
    <w:rsid w:val="006D1E24"/>
    <w:rsid w:val="006D35DE"/>
    <w:rsid w:val="006D656A"/>
    <w:rsid w:val="006E1057"/>
    <w:rsid w:val="006E1417"/>
    <w:rsid w:val="006F6A2C"/>
    <w:rsid w:val="00705C11"/>
    <w:rsid w:val="007069DC"/>
    <w:rsid w:val="00710201"/>
    <w:rsid w:val="0072073A"/>
    <w:rsid w:val="007218CD"/>
    <w:rsid w:val="00722C7D"/>
    <w:rsid w:val="007342B5"/>
    <w:rsid w:val="00734A5B"/>
    <w:rsid w:val="00744E76"/>
    <w:rsid w:val="00757D40"/>
    <w:rsid w:val="007662B5"/>
    <w:rsid w:val="00777A95"/>
    <w:rsid w:val="00781F0F"/>
    <w:rsid w:val="0078727C"/>
    <w:rsid w:val="0079049D"/>
    <w:rsid w:val="00793DC5"/>
    <w:rsid w:val="00796823"/>
    <w:rsid w:val="007A2E55"/>
    <w:rsid w:val="007B18D8"/>
    <w:rsid w:val="007C095F"/>
    <w:rsid w:val="007C2DD0"/>
    <w:rsid w:val="007C7D3F"/>
    <w:rsid w:val="007D287E"/>
    <w:rsid w:val="007F2E08"/>
    <w:rsid w:val="008024FA"/>
    <w:rsid w:val="008028A4"/>
    <w:rsid w:val="00813245"/>
    <w:rsid w:val="00823FFE"/>
    <w:rsid w:val="0083081F"/>
    <w:rsid w:val="00840DE0"/>
    <w:rsid w:val="008411EB"/>
    <w:rsid w:val="0084775B"/>
    <w:rsid w:val="00847CD0"/>
    <w:rsid w:val="00856255"/>
    <w:rsid w:val="0085762E"/>
    <w:rsid w:val="00857892"/>
    <w:rsid w:val="008607A8"/>
    <w:rsid w:val="0086354A"/>
    <w:rsid w:val="00866464"/>
    <w:rsid w:val="008768CA"/>
    <w:rsid w:val="00877EF9"/>
    <w:rsid w:val="00880559"/>
    <w:rsid w:val="008926EC"/>
    <w:rsid w:val="008A2FE5"/>
    <w:rsid w:val="008A75FA"/>
    <w:rsid w:val="008B29A2"/>
    <w:rsid w:val="008B5306"/>
    <w:rsid w:val="008B54E8"/>
    <w:rsid w:val="008C2E2A"/>
    <w:rsid w:val="008C3057"/>
    <w:rsid w:val="008D2E4D"/>
    <w:rsid w:val="008F396F"/>
    <w:rsid w:val="008F3DCD"/>
    <w:rsid w:val="0090271F"/>
    <w:rsid w:val="00902DB9"/>
    <w:rsid w:val="0090466A"/>
    <w:rsid w:val="00923655"/>
    <w:rsid w:val="009273C0"/>
    <w:rsid w:val="009339CB"/>
    <w:rsid w:val="00936071"/>
    <w:rsid w:val="009376CD"/>
    <w:rsid w:val="00940212"/>
    <w:rsid w:val="00942EC2"/>
    <w:rsid w:val="00961B32"/>
    <w:rsid w:val="00962509"/>
    <w:rsid w:val="00970DB3"/>
    <w:rsid w:val="00974BB0"/>
    <w:rsid w:val="00975BCD"/>
    <w:rsid w:val="009928A9"/>
    <w:rsid w:val="009A0AF3"/>
    <w:rsid w:val="009A2EB3"/>
    <w:rsid w:val="009B07CD"/>
    <w:rsid w:val="009C19E9"/>
    <w:rsid w:val="009D74A6"/>
    <w:rsid w:val="009E0E87"/>
    <w:rsid w:val="00A03311"/>
    <w:rsid w:val="00A10F02"/>
    <w:rsid w:val="00A17176"/>
    <w:rsid w:val="00A204CA"/>
    <w:rsid w:val="00A209D6"/>
    <w:rsid w:val="00A22738"/>
    <w:rsid w:val="00A36F5F"/>
    <w:rsid w:val="00A430EC"/>
    <w:rsid w:val="00A52486"/>
    <w:rsid w:val="00A53724"/>
    <w:rsid w:val="00A54B2B"/>
    <w:rsid w:val="00A703B6"/>
    <w:rsid w:val="00A82346"/>
    <w:rsid w:val="00A91473"/>
    <w:rsid w:val="00A9671C"/>
    <w:rsid w:val="00AA01C2"/>
    <w:rsid w:val="00AA1553"/>
    <w:rsid w:val="00AE429C"/>
    <w:rsid w:val="00B05380"/>
    <w:rsid w:val="00B05962"/>
    <w:rsid w:val="00B15449"/>
    <w:rsid w:val="00B16C2F"/>
    <w:rsid w:val="00B27303"/>
    <w:rsid w:val="00B33D6B"/>
    <w:rsid w:val="00B47FD1"/>
    <w:rsid w:val="00B516BB"/>
    <w:rsid w:val="00B673D0"/>
    <w:rsid w:val="00B718A6"/>
    <w:rsid w:val="00B71C41"/>
    <w:rsid w:val="00B7538C"/>
    <w:rsid w:val="00B7716C"/>
    <w:rsid w:val="00B833B3"/>
    <w:rsid w:val="00B84DB2"/>
    <w:rsid w:val="00B96067"/>
    <w:rsid w:val="00B97F56"/>
    <w:rsid w:val="00BB2D0C"/>
    <w:rsid w:val="00BC3555"/>
    <w:rsid w:val="00BD4D8A"/>
    <w:rsid w:val="00C12B51"/>
    <w:rsid w:val="00C14780"/>
    <w:rsid w:val="00C16B8B"/>
    <w:rsid w:val="00C24650"/>
    <w:rsid w:val="00C25465"/>
    <w:rsid w:val="00C33079"/>
    <w:rsid w:val="00C55A12"/>
    <w:rsid w:val="00C6553E"/>
    <w:rsid w:val="00C7315A"/>
    <w:rsid w:val="00C82569"/>
    <w:rsid w:val="00C827A2"/>
    <w:rsid w:val="00C83A13"/>
    <w:rsid w:val="00C8666A"/>
    <w:rsid w:val="00C86F10"/>
    <w:rsid w:val="00C9068C"/>
    <w:rsid w:val="00C92967"/>
    <w:rsid w:val="00CA3D0C"/>
    <w:rsid w:val="00CA654B"/>
    <w:rsid w:val="00CB72B8"/>
    <w:rsid w:val="00CC67C3"/>
    <w:rsid w:val="00CD0BA8"/>
    <w:rsid w:val="00CD4C7B"/>
    <w:rsid w:val="00CD58FE"/>
    <w:rsid w:val="00CE1182"/>
    <w:rsid w:val="00D104DB"/>
    <w:rsid w:val="00D15D84"/>
    <w:rsid w:val="00D25D42"/>
    <w:rsid w:val="00D33BE3"/>
    <w:rsid w:val="00D35482"/>
    <w:rsid w:val="00D3792D"/>
    <w:rsid w:val="00D515A3"/>
    <w:rsid w:val="00D55E47"/>
    <w:rsid w:val="00D62E19"/>
    <w:rsid w:val="00D67CD1"/>
    <w:rsid w:val="00D738D6"/>
    <w:rsid w:val="00D7615A"/>
    <w:rsid w:val="00D80795"/>
    <w:rsid w:val="00D854BE"/>
    <w:rsid w:val="00D87E00"/>
    <w:rsid w:val="00D9134D"/>
    <w:rsid w:val="00D91511"/>
    <w:rsid w:val="00D96D11"/>
    <w:rsid w:val="00DA45FF"/>
    <w:rsid w:val="00DA7A03"/>
    <w:rsid w:val="00DB0DB8"/>
    <w:rsid w:val="00DB1818"/>
    <w:rsid w:val="00DC309B"/>
    <w:rsid w:val="00DC4DA2"/>
    <w:rsid w:val="00DC5261"/>
    <w:rsid w:val="00DD29B8"/>
    <w:rsid w:val="00DE25D2"/>
    <w:rsid w:val="00DE6A68"/>
    <w:rsid w:val="00DF7C20"/>
    <w:rsid w:val="00E12486"/>
    <w:rsid w:val="00E12E91"/>
    <w:rsid w:val="00E330F2"/>
    <w:rsid w:val="00E42F97"/>
    <w:rsid w:val="00E45F11"/>
    <w:rsid w:val="00E46C08"/>
    <w:rsid w:val="00E471CF"/>
    <w:rsid w:val="00E62835"/>
    <w:rsid w:val="00E731AE"/>
    <w:rsid w:val="00E77645"/>
    <w:rsid w:val="00E83697"/>
    <w:rsid w:val="00E859B6"/>
    <w:rsid w:val="00EA66C9"/>
    <w:rsid w:val="00EB5D32"/>
    <w:rsid w:val="00EC4A25"/>
    <w:rsid w:val="00EF1805"/>
    <w:rsid w:val="00EF612C"/>
    <w:rsid w:val="00F025A2"/>
    <w:rsid w:val="00F036E9"/>
    <w:rsid w:val="00F07388"/>
    <w:rsid w:val="00F2026E"/>
    <w:rsid w:val="00F2210A"/>
    <w:rsid w:val="00F31372"/>
    <w:rsid w:val="00F37743"/>
    <w:rsid w:val="00F54A3D"/>
    <w:rsid w:val="00F54CB0"/>
    <w:rsid w:val="00F579CD"/>
    <w:rsid w:val="00F653B8"/>
    <w:rsid w:val="00F71B89"/>
    <w:rsid w:val="00F7353C"/>
    <w:rsid w:val="00F73882"/>
    <w:rsid w:val="00F76F8F"/>
    <w:rsid w:val="00F863EF"/>
    <w:rsid w:val="00F87257"/>
    <w:rsid w:val="00F941DF"/>
    <w:rsid w:val="00F96675"/>
    <w:rsid w:val="00FA1266"/>
    <w:rsid w:val="00FB36FA"/>
    <w:rsid w:val="00FC1192"/>
    <w:rsid w:val="00FC5ADB"/>
    <w:rsid w:val="00FC7344"/>
    <w:rsid w:val="00FE106D"/>
    <w:rsid w:val="00FE251B"/>
    <w:rsid w:val="00FE316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84877AAA-D0B1-45EE-86A1-6871928318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Sample"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character" w:styleId="UnresolvedMention">
    <w:name w:val="Unresolved Mention"/>
    <w:basedOn w:val="DefaultParagraphFont"/>
    <w:rsid w:val="00DE25D2"/>
    <w:rPr>
      <w:color w:val="605E5C"/>
      <w:shd w:val="clear" w:color="auto" w:fill="E1DFDD"/>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列表段落11"/>
    <w:basedOn w:val="Normal"/>
    <w:link w:val="ListParagraphChar"/>
    <w:uiPriority w:val="34"/>
    <w:qFormat/>
    <w:rsid w:val="00DE6A68"/>
    <w:pPr>
      <w:ind w:left="720"/>
      <w:contextualSpacing/>
    </w:p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unhideWhenUsed/>
    <w:qFormat/>
    <w:rsid w:val="00DE6A68"/>
    <w:pPr>
      <w:spacing w:after="200"/>
    </w:pPr>
    <w:rPr>
      <w:i/>
      <w:iCs/>
      <w:color w:val="44546A" w:themeColor="text2"/>
      <w:sz w:val="18"/>
      <w:szCs w:val="18"/>
    </w:rPr>
  </w:style>
  <w:style w:type="character" w:customStyle="1" w:styleId="CaptionChar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rsid w:val="00DE6A68"/>
    <w:rPr>
      <w:i/>
      <w:iCs/>
      <w:color w:val="44546A" w:themeColor="text2"/>
      <w:sz w:val="18"/>
      <w:szCs w:val="18"/>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
    <w:link w:val="ListParagraph"/>
    <w:uiPriority w:val="34"/>
    <w:qFormat/>
    <w:locked/>
    <w:rsid w:val="00DE6A68"/>
    <w:rPr>
      <w:lang w:eastAsia="en-US"/>
    </w:rPr>
  </w:style>
  <w:style w:type="character" w:styleId="CommentReference">
    <w:name w:val="annotation reference"/>
    <w:basedOn w:val="DefaultParagraphFont"/>
    <w:rsid w:val="005808AB"/>
    <w:rPr>
      <w:sz w:val="16"/>
      <w:szCs w:val="16"/>
    </w:rPr>
  </w:style>
  <w:style w:type="paragraph" w:styleId="CommentText">
    <w:name w:val="annotation text"/>
    <w:basedOn w:val="Normal"/>
    <w:link w:val="CommentTextChar"/>
    <w:rsid w:val="005808AB"/>
  </w:style>
  <w:style w:type="character" w:customStyle="1" w:styleId="CommentTextChar">
    <w:name w:val="Comment Text Char"/>
    <w:basedOn w:val="DefaultParagraphFont"/>
    <w:link w:val="CommentText"/>
    <w:rsid w:val="005808AB"/>
    <w:rPr>
      <w:lang w:eastAsia="en-US"/>
    </w:rPr>
  </w:style>
  <w:style w:type="paragraph" w:styleId="CommentSubject">
    <w:name w:val="annotation subject"/>
    <w:basedOn w:val="CommentText"/>
    <w:next w:val="CommentText"/>
    <w:link w:val="CommentSubjectChar"/>
    <w:rsid w:val="005808AB"/>
    <w:rPr>
      <w:b/>
      <w:bCs/>
    </w:rPr>
  </w:style>
  <w:style w:type="character" w:customStyle="1" w:styleId="CommentSubjectChar">
    <w:name w:val="Comment Subject Char"/>
    <w:basedOn w:val="CommentTextChar"/>
    <w:link w:val="CommentSubject"/>
    <w:rsid w:val="005808AB"/>
    <w:rPr>
      <w:b/>
      <w:bCs/>
      <w:lang w:eastAsia="en-US"/>
    </w:rPr>
  </w:style>
  <w:style w:type="paragraph" w:customStyle="1" w:styleId="Doc-text2">
    <w:name w:val="Doc-text2"/>
    <w:basedOn w:val="Normal"/>
    <w:link w:val="Doc-text2Char"/>
    <w:qFormat/>
    <w:rsid w:val="00FC734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FC7344"/>
    <w:rPr>
      <w:rFonts w:ascii="Arial" w:eastAsia="MS Mincho" w:hAnsi="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92757063">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hyperlink" Target="https://www.3gpp.org/ftp/tsg_ran/WG2_RL2/TSGR2_119bis-e/Docs/R2-2210801.zip" TargetMode="External"/><Relationship Id="rId17" Type="http://schemas.openxmlformats.org/officeDocument/2006/relationships/hyperlink" Target="https://www.3gpp.org/ftp/Specs/archive/38_series/38.821/38821-g10.zip"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9" ma:contentTypeDescription="Create a new document." ma:contentTypeScope="" ma:versionID="b94988eb0a512e26ff497882237b1490">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be88c8710ed1a46b09e9e3d81045b218"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DateTaken" ma:index="24" nillable="true" ma:displayName="MediaServiceDateTaken"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5AIRPNAIUNRU-859666464-12913</_dlc_DocId>
    <_dlc_DocIdUrl xmlns="71c5aaf6-e6ce-465b-b873-5148d2a4c105">
      <Url>https://nokia.sharepoint.com/sites/c5g/e2earch/_layouts/15/DocIdRedir.aspx?ID=5AIRPNAIUNRU-859666464-12913</Url>
      <Description>5AIRPNAIUNRU-859666464-12913</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5AED20C-EACC-4B26-A1A5-77385D2DCF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3.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C66C2573-CBE0-4638-8415-428B36BCACB2}">
  <ds:schemaRefs>
    <ds:schemaRef ds:uri="http://schemas.microsoft.com/sharepoint/events"/>
  </ds:schemaRefs>
</ds:datastoreItem>
</file>

<file path=customXml/itemProps5.xml><?xml version="1.0" encoding="utf-8"?>
<ds:datastoreItem xmlns:ds="http://schemas.openxmlformats.org/officeDocument/2006/customXml" ds:itemID="{82A9E171-399D-4767-AB5E-FFDE0C66C49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293</TotalTime>
  <Pages>3</Pages>
  <Words>1171</Words>
  <Characters>7146</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
    </vt:vector>
  </TitlesOfParts>
  <Manager/>
  <Company>Nokia</Company>
  <LinksUpToDate>false</LinksUpToDate>
  <CharactersWithSpaces>8301</CharactersWithSpaces>
  <SharedDoc>false</SharedDoc>
  <HyperlinkBase/>
  <HLinks>
    <vt:vector size="18" baseType="variant">
      <vt:variant>
        <vt:i4>1441869</vt:i4>
      </vt:variant>
      <vt:variant>
        <vt:i4>6</vt:i4>
      </vt:variant>
      <vt:variant>
        <vt:i4>0</vt:i4>
      </vt:variant>
      <vt:variant>
        <vt:i4>5</vt:i4>
      </vt:variant>
      <vt:variant>
        <vt:lpwstr>http://www.3gpp.org/ftp/Specs/html-info/38300.htm</vt:lpwstr>
      </vt:variant>
      <vt:variant>
        <vt:lpwstr/>
      </vt:variant>
      <vt:variant>
        <vt:i4>8257599</vt:i4>
      </vt:variant>
      <vt:variant>
        <vt:i4>3</vt:i4>
      </vt:variant>
      <vt:variant>
        <vt:i4>0</vt:i4>
      </vt:variant>
      <vt:variant>
        <vt:i4>5</vt:i4>
      </vt:variant>
      <vt:variant>
        <vt:lpwstr>https://sourceforge.net/projects/msc-generator/</vt:lpwstr>
      </vt:variant>
      <vt:variant>
        <vt:lpwstr/>
      </vt:variant>
      <vt:variant>
        <vt:i4>4390977</vt:i4>
      </vt:variant>
      <vt:variant>
        <vt:i4>0</vt:i4>
      </vt:variant>
      <vt:variant>
        <vt:i4>0</vt:i4>
      </vt:variant>
      <vt:variant>
        <vt:i4>5</vt:i4>
      </vt:variant>
      <vt:variant>
        <vt:lpwstr>http://www.3gpp.org/DynaReport/21801.htm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Benoist</dc:creator>
  <cp:keywords/>
  <dc:description/>
  <cp:lastModifiedBy>Nokia - Jakob</cp:lastModifiedBy>
  <cp:revision>223</cp:revision>
  <dcterms:created xsi:type="dcterms:W3CDTF">2016-08-12T13:53:00Z</dcterms:created>
  <dcterms:modified xsi:type="dcterms:W3CDTF">2022-11-03T21:26:00Z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_dlc_DocIdItemGuid">
    <vt:lpwstr>542aa1f1-94d1-445a-81bf-ff5d89751f64</vt:lpwstr>
  </property>
</Properties>
</file>